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27D58" w14:textId="77777777" w:rsidR="002900C0" w:rsidRDefault="002900C0" w:rsidP="000365E0">
      <w:pPr>
        <w:ind w:firstLine="0"/>
        <w:jc w:val="center"/>
      </w:pPr>
    </w:p>
    <w:p w14:paraId="5B0F756E" w14:textId="77777777" w:rsidR="00CC4B62" w:rsidRDefault="00CC4B62" w:rsidP="002900C0">
      <w:pPr>
        <w:ind w:left="5387" w:firstLine="0"/>
        <w:jc w:val="center"/>
      </w:pPr>
    </w:p>
    <w:p w14:paraId="7B18DC57" w14:textId="77777777" w:rsidR="002900C0" w:rsidRDefault="002900C0" w:rsidP="002900C0">
      <w:pPr>
        <w:ind w:left="5387" w:firstLine="0"/>
        <w:jc w:val="center"/>
      </w:pPr>
    </w:p>
    <w:p w14:paraId="03C9FE94" w14:textId="77777777" w:rsidR="002900C0" w:rsidRDefault="002900C0" w:rsidP="000365E0">
      <w:pPr>
        <w:ind w:firstLine="0"/>
        <w:jc w:val="center"/>
      </w:pPr>
    </w:p>
    <w:p w14:paraId="773828BD" w14:textId="77777777" w:rsidR="002900C0" w:rsidRDefault="002900C0" w:rsidP="000365E0">
      <w:pPr>
        <w:ind w:firstLine="0"/>
        <w:jc w:val="center"/>
      </w:pPr>
    </w:p>
    <w:p w14:paraId="407FC49C" w14:textId="77777777" w:rsidR="002900C0" w:rsidRDefault="002900C0" w:rsidP="000365E0">
      <w:pPr>
        <w:ind w:firstLine="0"/>
        <w:jc w:val="center"/>
      </w:pPr>
    </w:p>
    <w:p w14:paraId="00A66885" w14:textId="77777777" w:rsidR="002900C0" w:rsidRDefault="002900C0" w:rsidP="000365E0">
      <w:pPr>
        <w:ind w:firstLine="0"/>
        <w:jc w:val="center"/>
      </w:pPr>
    </w:p>
    <w:p w14:paraId="71AAF4EE" w14:textId="77777777" w:rsidR="0071592D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ДОГОВОРЁННОСТЬ О ВЗАИМНОМ ПРИЗНАНИИ </w:t>
      </w:r>
    </w:p>
    <w:p w14:paraId="135696BA" w14:textId="34441B6F" w:rsidR="00F31C46" w:rsidRDefault="0004059E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ЕВРАЗИЙСКОГО СОТРУДНИЧЕСТВА ПО АККРЕДИТАЦИИ</w:t>
      </w:r>
      <w:r w:rsidR="00F31C46">
        <w:rPr>
          <w:b/>
          <w:sz w:val="28"/>
        </w:rPr>
        <w:t>:</w:t>
      </w:r>
    </w:p>
    <w:p w14:paraId="0B04739C" w14:textId="21A74CF4" w:rsidR="00095AFA" w:rsidRDefault="00F31C46" w:rsidP="00F413E5">
      <w:pPr>
        <w:ind w:firstLine="0"/>
        <w:jc w:val="center"/>
        <w:rPr>
          <w:b/>
          <w:sz w:val="28"/>
        </w:rPr>
      </w:pPr>
      <w:r>
        <w:rPr>
          <w:b/>
          <w:sz w:val="28"/>
        </w:rPr>
        <w:t>СТРУКТУРА И ОБЯЗАТЕЛЬСТВА</w:t>
      </w:r>
      <w:r w:rsidR="00095AFA">
        <w:rPr>
          <w:b/>
          <w:sz w:val="28"/>
        </w:rPr>
        <w:t xml:space="preserve"> </w:t>
      </w:r>
    </w:p>
    <w:p w14:paraId="44D3F17A" w14:textId="77777777" w:rsidR="00095AFA" w:rsidRDefault="00095AFA" w:rsidP="002900C0">
      <w:pPr>
        <w:ind w:firstLine="0"/>
        <w:jc w:val="center"/>
        <w:rPr>
          <w:b/>
          <w:sz w:val="28"/>
        </w:rPr>
      </w:pPr>
    </w:p>
    <w:p w14:paraId="11E3B771" w14:textId="77777777" w:rsidR="00100C1A" w:rsidRDefault="00100C1A" w:rsidP="002900C0">
      <w:pPr>
        <w:ind w:firstLine="0"/>
        <w:jc w:val="center"/>
        <w:rPr>
          <w:b/>
          <w:sz w:val="28"/>
        </w:rPr>
      </w:pPr>
    </w:p>
    <w:p w14:paraId="68012B3C" w14:textId="77777777" w:rsidR="002900C0" w:rsidRDefault="002900C0" w:rsidP="000365E0">
      <w:pPr>
        <w:ind w:firstLine="0"/>
        <w:jc w:val="center"/>
      </w:pPr>
    </w:p>
    <w:p w14:paraId="0FE49E0D" w14:textId="77777777" w:rsidR="002900C0" w:rsidRDefault="002900C0" w:rsidP="000365E0">
      <w:pPr>
        <w:ind w:firstLine="0"/>
        <w:jc w:val="center"/>
      </w:pPr>
    </w:p>
    <w:p w14:paraId="509018DC" w14:textId="77777777" w:rsidR="002900C0" w:rsidRPr="00563476" w:rsidRDefault="002900C0" w:rsidP="000365E0">
      <w:pPr>
        <w:ind w:firstLine="0"/>
        <w:jc w:val="center"/>
      </w:pPr>
    </w:p>
    <w:p w14:paraId="43169C58" w14:textId="77777777" w:rsidR="002900C0" w:rsidRPr="00563476" w:rsidRDefault="002900C0" w:rsidP="000365E0">
      <w:pPr>
        <w:ind w:firstLine="0"/>
        <w:jc w:val="center"/>
      </w:pPr>
    </w:p>
    <w:p w14:paraId="5578AF70" w14:textId="77777777" w:rsidR="002900C0" w:rsidRDefault="002900C0" w:rsidP="000365E0">
      <w:pPr>
        <w:ind w:firstLine="0"/>
        <w:jc w:val="center"/>
      </w:pPr>
    </w:p>
    <w:p w14:paraId="11EF42DE" w14:textId="77777777" w:rsidR="00F413E5" w:rsidRDefault="00F413E5" w:rsidP="000365E0">
      <w:pPr>
        <w:ind w:firstLine="0"/>
        <w:jc w:val="center"/>
      </w:pPr>
      <w:r>
        <w:br w:type="page"/>
      </w:r>
    </w:p>
    <w:p w14:paraId="22E4F6B2" w14:textId="77777777" w:rsidR="00D03320" w:rsidRDefault="00D03320" w:rsidP="000365E0">
      <w:pPr>
        <w:ind w:firstLine="0"/>
        <w:jc w:val="center"/>
      </w:pPr>
    </w:p>
    <w:p w14:paraId="20353768" w14:textId="33DD4F83" w:rsidR="00F731F8" w:rsidRDefault="00F31C46" w:rsidP="00F31C46">
      <w:pPr>
        <w:pStyle w:val="ae"/>
        <w:tabs>
          <w:tab w:val="left" w:pos="6433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349B49F4" w14:textId="77777777" w:rsidR="00B14549" w:rsidRDefault="00B14549" w:rsidP="00B14549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="00D03320">
        <w:rPr>
          <w:rFonts w:ascii="Times New Roman" w:hAnsi="Times New Roman"/>
          <w:b/>
          <w:color w:val="000000"/>
          <w:sz w:val="24"/>
          <w:szCs w:val="24"/>
        </w:rPr>
        <w:t>одержание</w:t>
      </w:r>
    </w:p>
    <w:p w14:paraId="4470DFD2" w14:textId="77777777" w:rsidR="00F731F8" w:rsidRPr="00F731F8" w:rsidRDefault="00F731F8" w:rsidP="00F731F8">
      <w:pPr>
        <w:rPr>
          <w:lang w:eastAsia="ru-RU"/>
        </w:rPr>
      </w:pPr>
    </w:p>
    <w:sdt>
      <w:sdtPr>
        <w:id w:val="-1871914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E44C4AC" w14:textId="77777777" w:rsidR="009431F1" w:rsidRDefault="00697D2C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699044" w:history="1">
            <w:r w:rsidR="009431F1" w:rsidRPr="00F75D76">
              <w:rPr>
                <w:rStyle w:val="af"/>
                <w:rFonts w:cs="Times New Roman"/>
                <w:noProof/>
              </w:rPr>
              <w:t>1</w:t>
            </w:r>
            <w:r w:rsidR="009431F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9431F1" w:rsidRPr="00F75D76">
              <w:rPr>
                <w:rStyle w:val="af"/>
                <w:rFonts w:cs="Times New Roman"/>
                <w:noProof/>
              </w:rPr>
              <w:t>Область применения</w:t>
            </w:r>
            <w:r w:rsidR="009431F1">
              <w:rPr>
                <w:noProof/>
                <w:webHidden/>
              </w:rPr>
              <w:tab/>
            </w:r>
            <w:r w:rsidR="009431F1">
              <w:rPr>
                <w:noProof/>
                <w:webHidden/>
              </w:rPr>
              <w:fldChar w:fldCharType="begin"/>
            </w:r>
            <w:r w:rsidR="009431F1">
              <w:rPr>
                <w:noProof/>
                <w:webHidden/>
              </w:rPr>
              <w:instrText xml:space="preserve"> PAGEREF _Toc80699044 \h </w:instrText>
            </w:r>
            <w:r w:rsidR="009431F1">
              <w:rPr>
                <w:noProof/>
                <w:webHidden/>
              </w:rPr>
            </w:r>
            <w:r w:rsidR="009431F1">
              <w:rPr>
                <w:noProof/>
                <w:webHidden/>
              </w:rPr>
              <w:fldChar w:fldCharType="separate"/>
            </w:r>
            <w:r w:rsidR="009431F1">
              <w:rPr>
                <w:noProof/>
                <w:webHidden/>
              </w:rPr>
              <w:t>3</w:t>
            </w:r>
            <w:r w:rsidR="009431F1">
              <w:rPr>
                <w:noProof/>
                <w:webHidden/>
              </w:rPr>
              <w:fldChar w:fldCharType="end"/>
            </w:r>
          </w:hyperlink>
        </w:p>
        <w:p w14:paraId="4F39CEDA" w14:textId="77777777" w:rsidR="009431F1" w:rsidRDefault="009431F1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99045" w:history="1">
            <w:r w:rsidRPr="00F75D76">
              <w:rPr>
                <w:rStyle w:val="af"/>
                <w:rFonts w:cs="Times New Roman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75D76">
              <w:rPr>
                <w:rStyle w:val="af"/>
                <w:rFonts w:cs="Times New Roman"/>
                <w:noProof/>
              </w:rPr>
              <w:t>Сокращения, термины и определения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_Toc80699045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16F43" w14:textId="77777777" w:rsidR="009431F1" w:rsidRDefault="009431F1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99046" w:history="1">
            <w:r w:rsidRPr="00F75D76">
              <w:rPr>
                <w:rStyle w:val="af"/>
                <w:rFonts w:cs="Times New Roman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75D76">
              <w:rPr>
                <w:rStyle w:val="af"/>
                <w:rFonts w:cs="Times New Roman"/>
                <w:noProof/>
              </w:rPr>
              <w:t>Нормативные ссылки и источники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_Toc80699046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65706" w14:textId="77777777" w:rsidR="009431F1" w:rsidRDefault="009431F1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99047" w:history="1">
            <w:r w:rsidRPr="00F75D76">
              <w:rPr>
                <w:rStyle w:val="af"/>
                <w:rFonts w:cs="Times New Roman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75D76">
              <w:rPr>
                <w:rStyle w:val="af"/>
                <w:rFonts w:cs="Times New Roman"/>
                <w:noProof/>
              </w:rPr>
              <w:t>Структура Договорённости о взаимном признании ЕААС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_Toc80699047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55A6C" w14:textId="77777777" w:rsidR="009431F1" w:rsidRDefault="009431F1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99048" w:history="1">
            <w:r w:rsidRPr="00F75D76">
              <w:rPr>
                <w:rStyle w:val="af"/>
                <w:rFonts w:cs="Times New Roman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75D76">
              <w:rPr>
                <w:rStyle w:val="af"/>
                <w:rFonts w:cs="Times New Roman"/>
                <w:noProof/>
              </w:rPr>
              <w:t>Обязанности полноправных членов ЕААС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_Toc80699048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AA186" w14:textId="77777777" w:rsidR="009431F1" w:rsidRDefault="009431F1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699049" w:history="1">
            <w:r w:rsidRPr="00F75D76">
              <w:rPr>
                <w:rStyle w:val="af"/>
                <w:rFonts w:cs="Times New Roman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F75D76">
              <w:rPr>
                <w:rStyle w:val="af"/>
                <w:rFonts w:cs="Times New Roman"/>
                <w:noProof/>
              </w:rPr>
              <w:t>Авторские права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_Toc80699049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B3B07" w14:textId="77777777" w:rsidR="00697D2C" w:rsidRDefault="00697D2C" w:rsidP="00117432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14:paraId="249454C9" w14:textId="77777777" w:rsidR="00F731F8" w:rsidRDefault="00F731F8" w:rsidP="00F731F8">
      <w:pPr>
        <w:pStyle w:val="1"/>
        <w:spacing w:before="120" w:after="120" w:line="360" w:lineRule="auto"/>
        <w:ind w:left="99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985634E" w14:textId="77777777" w:rsidR="00F731F8" w:rsidRDefault="00F731F8" w:rsidP="00F731F8">
      <w:pPr>
        <w:rPr>
          <w:lang w:eastAsia="ru-RU"/>
        </w:rPr>
      </w:pPr>
    </w:p>
    <w:p w14:paraId="3D3FA1B2" w14:textId="77777777" w:rsidR="00F731F8" w:rsidRDefault="00F731F8" w:rsidP="00F731F8">
      <w:pPr>
        <w:rPr>
          <w:lang w:eastAsia="ru-RU"/>
        </w:rPr>
      </w:pPr>
    </w:p>
    <w:p w14:paraId="4D2AF4E4" w14:textId="77777777" w:rsidR="00F731F8" w:rsidRDefault="00F731F8" w:rsidP="00F731F8">
      <w:pPr>
        <w:rPr>
          <w:lang w:eastAsia="ru-RU"/>
        </w:rPr>
      </w:pPr>
    </w:p>
    <w:p w14:paraId="0401B6C2" w14:textId="77777777" w:rsidR="00F731F8" w:rsidRDefault="00F731F8" w:rsidP="00F731F8">
      <w:pPr>
        <w:rPr>
          <w:lang w:eastAsia="ru-RU"/>
        </w:rPr>
      </w:pPr>
    </w:p>
    <w:p w14:paraId="50CCE17B" w14:textId="77777777" w:rsidR="006C560D" w:rsidRDefault="006C560D" w:rsidP="00F731F8">
      <w:pPr>
        <w:rPr>
          <w:lang w:eastAsia="ru-RU"/>
        </w:rPr>
      </w:pPr>
      <w:r>
        <w:rPr>
          <w:lang w:eastAsia="ru-RU"/>
        </w:rPr>
        <w:br w:type="page"/>
      </w:r>
    </w:p>
    <w:p w14:paraId="5EF2FD94" w14:textId="77777777" w:rsidR="00697D2C" w:rsidRPr="00697D2C" w:rsidRDefault="00697D2C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1" w:name="_Toc528239848"/>
      <w:bookmarkStart w:id="2" w:name="_Toc80699044"/>
      <w:r w:rsidRPr="00697D2C">
        <w:rPr>
          <w:rFonts w:ascii="Times New Roman" w:hAnsi="Times New Roman" w:cs="Times New Roman"/>
          <w:sz w:val="24"/>
          <w:szCs w:val="24"/>
        </w:rPr>
        <w:lastRenderedPageBreak/>
        <w:t>Область применения</w:t>
      </w:r>
      <w:bookmarkEnd w:id="1"/>
      <w:bookmarkEnd w:id="2"/>
      <w:r w:rsidRPr="00697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E7D51" w14:textId="0F737EE3" w:rsidR="00416504" w:rsidRPr="00416504" w:rsidRDefault="00416504" w:rsidP="00416504">
      <w:pPr>
        <w:pStyle w:val="aa"/>
        <w:spacing w:line="360" w:lineRule="auto"/>
        <w:rPr>
          <w:sz w:val="24"/>
          <w:lang w:val="ru-RU"/>
        </w:rPr>
      </w:pPr>
      <w:r w:rsidRPr="00416504">
        <w:rPr>
          <w:sz w:val="24"/>
          <w:lang w:val="ru-RU"/>
        </w:rPr>
        <w:t xml:space="preserve">Данный документ описывает структуру </w:t>
      </w:r>
      <w:r w:rsidR="0071592D">
        <w:rPr>
          <w:sz w:val="24"/>
          <w:lang w:val="ru-RU"/>
        </w:rPr>
        <w:t>Договорённости</w:t>
      </w:r>
      <w:r w:rsidRPr="00416504">
        <w:rPr>
          <w:sz w:val="24"/>
          <w:lang w:val="ru-RU"/>
        </w:rPr>
        <w:t xml:space="preserve"> о взаимном признании </w:t>
      </w:r>
      <w:r w:rsidR="0071592D">
        <w:rPr>
          <w:sz w:val="24"/>
          <w:lang w:val="ru-RU"/>
        </w:rPr>
        <w:t>Евразийского сотрудничества по аккредитации</w:t>
      </w:r>
      <w:r w:rsidRPr="00416504">
        <w:rPr>
          <w:sz w:val="24"/>
          <w:lang w:val="ru-RU"/>
        </w:rPr>
        <w:t xml:space="preserve">, а также определяет обязательства полноправных членов </w:t>
      </w:r>
      <w:r w:rsidR="0071592D">
        <w:rPr>
          <w:sz w:val="24"/>
          <w:lang w:val="ru-RU"/>
        </w:rPr>
        <w:t>организации в рамках данной Договорённости</w:t>
      </w:r>
      <w:r w:rsidRPr="00416504">
        <w:rPr>
          <w:sz w:val="24"/>
          <w:lang w:val="ru-RU"/>
        </w:rPr>
        <w:t>.</w:t>
      </w:r>
    </w:p>
    <w:p w14:paraId="1611E1F6" w14:textId="29603427" w:rsidR="00B14549" w:rsidRDefault="005E7E91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3" w:name="_Toc80699045"/>
      <w:r>
        <w:rPr>
          <w:rFonts w:ascii="Times New Roman" w:hAnsi="Times New Roman" w:cs="Times New Roman"/>
          <w:sz w:val="24"/>
          <w:szCs w:val="24"/>
        </w:rPr>
        <w:t>Сокращения, термины и определения</w:t>
      </w:r>
      <w:bookmarkEnd w:id="3"/>
    </w:p>
    <w:p w14:paraId="4716618D" w14:textId="109B767C" w:rsidR="000F5AA4" w:rsidRPr="000F5AA4" w:rsidRDefault="000F5AA4" w:rsidP="000F5AA4">
      <w:pPr>
        <w:jc w:val="both"/>
        <w:rPr>
          <w:lang w:eastAsia="ru-RU"/>
        </w:rPr>
      </w:pPr>
      <w:r>
        <w:rPr>
          <w:lang w:eastAsia="ru-RU"/>
        </w:rPr>
        <w:t>В данном документе используются сокращения</w:t>
      </w:r>
      <w:r w:rsidR="0071592D">
        <w:rPr>
          <w:lang w:eastAsia="ru-RU"/>
        </w:rPr>
        <w:t xml:space="preserve"> и термины, соответствующие понятийному аппарату </w:t>
      </w:r>
      <w:r w:rsidR="00392A65">
        <w:rPr>
          <w:lang w:eastAsia="ru-RU"/>
        </w:rPr>
        <w:t xml:space="preserve">стандарта </w:t>
      </w:r>
      <w:r w:rsidR="00392A65">
        <w:rPr>
          <w:lang w:val="en-US" w:eastAsia="ru-RU"/>
        </w:rPr>
        <w:t>ISO</w:t>
      </w:r>
      <w:r w:rsidR="00392A65" w:rsidRPr="00392A65">
        <w:rPr>
          <w:lang w:eastAsia="ru-RU"/>
        </w:rPr>
        <w:t>/</w:t>
      </w:r>
      <w:r w:rsidR="00392A65">
        <w:rPr>
          <w:lang w:val="en-US" w:eastAsia="ru-RU"/>
        </w:rPr>
        <w:t>IEC</w:t>
      </w:r>
      <w:r w:rsidR="00392A65" w:rsidRPr="00392A65">
        <w:rPr>
          <w:lang w:eastAsia="ru-RU"/>
        </w:rPr>
        <w:t xml:space="preserve"> 17011</w:t>
      </w:r>
      <w:r w:rsidR="00392A65">
        <w:rPr>
          <w:lang w:eastAsia="ru-RU"/>
        </w:rPr>
        <w:t xml:space="preserve"> «Оценка соответствия – Требования к органам по аккредитации, аккредитующим органы по оценке соответствия», а также </w:t>
      </w:r>
      <w:r w:rsidR="0071592D">
        <w:rPr>
          <w:lang w:eastAsia="ru-RU"/>
        </w:rPr>
        <w:t>Устава Евразийского сотрудничества по аккредитации.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082"/>
        <w:gridCol w:w="7274"/>
      </w:tblGrid>
      <w:tr w:rsidR="000F5AA4" w14:paraId="52DBE625" w14:textId="77777777" w:rsidTr="000F5AA4">
        <w:tc>
          <w:tcPr>
            <w:tcW w:w="2082" w:type="dxa"/>
            <w:shd w:val="clear" w:color="auto" w:fill="auto"/>
          </w:tcPr>
          <w:p w14:paraId="40A92721" w14:textId="227CCA5F" w:rsidR="000F5AA4" w:rsidRPr="00EE6267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ОА</w:t>
            </w:r>
          </w:p>
        </w:tc>
        <w:tc>
          <w:tcPr>
            <w:tcW w:w="7274" w:type="dxa"/>
            <w:shd w:val="clear" w:color="auto" w:fill="auto"/>
          </w:tcPr>
          <w:p w14:paraId="344EECB7" w14:textId="286C5330" w:rsidR="000F5AA4" w:rsidRPr="00EE6267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 по аккредитации (уполномоченный орган, который проводит аккредитацию)</w:t>
            </w:r>
            <w:r w:rsidR="000F5AA4">
              <w:rPr>
                <w:sz w:val="24"/>
                <w:lang w:val="ru-RU"/>
              </w:rPr>
              <w:t>.</w:t>
            </w:r>
          </w:p>
        </w:tc>
      </w:tr>
      <w:tr w:rsidR="00392A65" w14:paraId="5333D6BB" w14:textId="77777777" w:rsidTr="000F5AA4">
        <w:tc>
          <w:tcPr>
            <w:tcW w:w="2082" w:type="dxa"/>
            <w:shd w:val="clear" w:color="auto" w:fill="auto"/>
          </w:tcPr>
          <w:p w14:paraId="64A480C9" w14:textId="3CE5E3A3" w:rsidR="00392A65" w:rsidRDefault="00392A65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ООС</w:t>
            </w:r>
          </w:p>
        </w:tc>
        <w:tc>
          <w:tcPr>
            <w:tcW w:w="7274" w:type="dxa"/>
            <w:shd w:val="clear" w:color="auto" w:fill="auto"/>
          </w:tcPr>
          <w:p w14:paraId="15ED7F28" w14:textId="3DD6398B" w:rsidR="00392A65" w:rsidRDefault="00392A65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 по оценке соответствия (</w:t>
            </w:r>
            <w:r w:rsidR="003D2362" w:rsidRPr="003D2362">
              <w:rPr>
                <w:sz w:val="24"/>
                <w:lang w:val="ru-RU"/>
              </w:rPr>
              <w:t>орган, осуществляющий деятельность по оценке соответствия, который может быть объектом аккредитации</w:t>
            </w:r>
            <w:r w:rsidR="003D2362">
              <w:rPr>
                <w:sz w:val="24"/>
                <w:lang w:val="ru-RU"/>
              </w:rPr>
              <w:t>).</w:t>
            </w:r>
          </w:p>
        </w:tc>
      </w:tr>
      <w:tr w:rsidR="003D2362" w14:paraId="6A4DD4CB" w14:textId="77777777" w:rsidTr="000F5AA4">
        <w:tc>
          <w:tcPr>
            <w:tcW w:w="2082" w:type="dxa"/>
            <w:shd w:val="clear" w:color="auto" w:fill="auto"/>
          </w:tcPr>
          <w:p w14:paraId="24B530FD" w14:textId="4203CA19" w:rsidR="003D2362" w:rsidRPr="00857106" w:rsidRDefault="00857106" w:rsidP="00697D2C">
            <w:pPr>
              <w:pStyle w:val="aa"/>
              <w:spacing w:line="360" w:lineRule="auto"/>
              <w:ind w:firstLine="0"/>
              <w:jc w:val="left"/>
              <w:rPr>
                <w:sz w:val="24"/>
                <w:lang w:val="ru-RU"/>
              </w:rPr>
            </w:pPr>
            <w:r w:rsidRPr="00857106">
              <w:rPr>
                <w:sz w:val="24"/>
              </w:rPr>
              <w:t>IAF MLA</w:t>
            </w:r>
          </w:p>
        </w:tc>
        <w:tc>
          <w:tcPr>
            <w:tcW w:w="7274" w:type="dxa"/>
            <w:shd w:val="clear" w:color="auto" w:fill="auto"/>
          </w:tcPr>
          <w:p w14:paraId="562526C9" w14:textId="266D09C2" w:rsidR="003D2362" w:rsidRDefault="00857106" w:rsidP="007E5C5A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Международного форума по аккредитации.</w:t>
            </w:r>
          </w:p>
        </w:tc>
      </w:tr>
      <w:tr w:rsidR="00857106" w14:paraId="700550F6" w14:textId="77777777" w:rsidTr="000F5AA4">
        <w:tc>
          <w:tcPr>
            <w:tcW w:w="2082" w:type="dxa"/>
            <w:shd w:val="clear" w:color="auto" w:fill="auto"/>
          </w:tcPr>
          <w:p w14:paraId="27E08A5C" w14:textId="3B7C5759" w:rsidR="00857106" w:rsidRDefault="00857106" w:rsidP="00697D2C">
            <w:pPr>
              <w:pStyle w:val="aa"/>
              <w:spacing w:line="360" w:lineRule="auto"/>
              <w:ind w:firstLine="0"/>
              <w:jc w:val="left"/>
            </w:pPr>
            <w:r w:rsidRPr="00857106">
              <w:rPr>
                <w:sz w:val="24"/>
              </w:rPr>
              <w:t>ILAC MRA</w:t>
            </w:r>
          </w:p>
        </w:tc>
        <w:tc>
          <w:tcPr>
            <w:tcW w:w="7274" w:type="dxa"/>
            <w:shd w:val="clear" w:color="auto" w:fill="auto"/>
          </w:tcPr>
          <w:p w14:paraId="6C28B06E" w14:textId="379EAB2F" w:rsidR="00857106" w:rsidRDefault="00857106" w:rsidP="00857106">
            <w:pPr>
              <w:pStyle w:val="aa"/>
              <w:numPr>
                <w:ilvl w:val="0"/>
                <w:numId w:val="2"/>
              </w:numPr>
              <w:spacing w:line="360" w:lineRule="auto"/>
              <w:ind w:left="318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Договорённость о взаимном признании Международного сотрудничества по аккредитации лабораторий.</w:t>
            </w:r>
          </w:p>
        </w:tc>
      </w:tr>
    </w:tbl>
    <w:p w14:paraId="65ACD7F5" w14:textId="357ECFC6" w:rsidR="0071592D" w:rsidRDefault="0071592D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4" w:name="_Toc528239850"/>
      <w:bookmarkStart w:id="5" w:name="_Toc80699046"/>
      <w:r>
        <w:rPr>
          <w:rFonts w:ascii="Times New Roman" w:hAnsi="Times New Roman" w:cs="Times New Roman"/>
          <w:sz w:val="24"/>
          <w:szCs w:val="24"/>
        </w:rPr>
        <w:t>Нормативные ссылки и источники</w:t>
      </w:r>
      <w:bookmarkEnd w:id="5"/>
    </w:p>
    <w:p w14:paraId="2E79B438" w14:textId="7F04A70E" w:rsidR="00385FBA" w:rsidRPr="00385FBA" w:rsidRDefault="00385FBA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IAF</w:t>
      </w:r>
      <w:r w:rsidRPr="00385FBA">
        <w:rPr>
          <w:sz w:val="24"/>
          <w:lang w:val="ru-RU"/>
        </w:rPr>
        <w:t xml:space="preserve"> </w:t>
      </w:r>
      <w:r>
        <w:rPr>
          <w:sz w:val="24"/>
          <w:lang w:val="en-US"/>
        </w:rPr>
        <w:t>PR</w:t>
      </w:r>
      <w:r w:rsidRPr="00385FBA">
        <w:rPr>
          <w:sz w:val="24"/>
          <w:lang w:val="ru-RU"/>
        </w:rPr>
        <w:t xml:space="preserve"> 4 «</w:t>
      </w:r>
      <w:r w:rsidR="00332724" w:rsidRPr="00332724">
        <w:rPr>
          <w:sz w:val="24"/>
          <w:lang w:val="ru-RU"/>
        </w:rPr>
        <w:t>С</w:t>
      </w:r>
      <w:r w:rsidR="00332724">
        <w:rPr>
          <w:sz w:val="24"/>
          <w:lang w:val="ru-RU"/>
        </w:rPr>
        <w:t xml:space="preserve">труктура Договорённости о взаимном признании </w:t>
      </w:r>
      <w:r w:rsidR="00332724">
        <w:rPr>
          <w:caps/>
          <w:sz w:val="24"/>
          <w:lang w:val="en-US"/>
        </w:rPr>
        <w:t>IAF</w:t>
      </w:r>
      <w:r w:rsidR="00332724" w:rsidRPr="00332724">
        <w:rPr>
          <w:caps/>
          <w:sz w:val="24"/>
          <w:lang w:val="ru-RU"/>
        </w:rPr>
        <w:t xml:space="preserve"> </w:t>
      </w:r>
      <w:r w:rsidR="00332724">
        <w:rPr>
          <w:caps/>
          <w:sz w:val="24"/>
          <w:lang w:val="en-US"/>
        </w:rPr>
        <w:t>MLA</w:t>
      </w:r>
      <w:r w:rsidR="00332724">
        <w:rPr>
          <w:caps/>
          <w:sz w:val="24"/>
          <w:lang w:val="ru-RU"/>
        </w:rPr>
        <w:t xml:space="preserve"> </w:t>
      </w:r>
      <w:r w:rsidR="00332724">
        <w:rPr>
          <w:sz w:val="24"/>
          <w:lang w:val="ru-RU"/>
        </w:rPr>
        <w:t xml:space="preserve">и список утверждённых </w:t>
      </w:r>
      <w:r w:rsidR="00332724">
        <w:rPr>
          <w:sz w:val="24"/>
          <w:lang w:val="en-US"/>
        </w:rPr>
        <w:t>IAF</w:t>
      </w:r>
      <w:r w:rsidR="00332724">
        <w:rPr>
          <w:sz w:val="24"/>
          <w:lang w:val="ru-RU"/>
        </w:rPr>
        <w:t xml:space="preserve"> нормативных документов»</w:t>
      </w:r>
      <w:r w:rsidR="00332724">
        <w:rPr>
          <w:rStyle w:val="ad"/>
          <w:sz w:val="24"/>
          <w:lang w:val="ru-RU"/>
        </w:rPr>
        <w:footnoteReference w:id="1"/>
      </w:r>
    </w:p>
    <w:p w14:paraId="0E038377" w14:textId="0927900B" w:rsidR="00385FBA" w:rsidRPr="00385FBA" w:rsidRDefault="00332724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en-US"/>
        </w:rPr>
        <w:t>ILAC</w:t>
      </w:r>
      <w:r w:rsidRPr="00332724">
        <w:rPr>
          <w:sz w:val="24"/>
          <w:lang w:val="ru-RU"/>
        </w:rPr>
        <w:t xml:space="preserve"> </w:t>
      </w:r>
      <w:r>
        <w:rPr>
          <w:sz w:val="24"/>
          <w:lang w:val="en-US"/>
        </w:rPr>
        <w:t>P</w:t>
      </w:r>
      <w:r w:rsidRPr="00332724">
        <w:rPr>
          <w:sz w:val="24"/>
          <w:lang w:val="ru-RU"/>
        </w:rPr>
        <w:t>5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 xml:space="preserve">Многосторонняя договорённость о взаимном признании </w:t>
      </w:r>
      <w:r>
        <w:rPr>
          <w:sz w:val="24"/>
          <w:lang w:val="en-US"/>
        </w:rPr>
        <w:t>ILAC</w:t>
      </w:r>
      <w:r>
        <w:rPr>
          <w:sz w:val="24"/>
          <w:lang w:val="ru-RU"/>
        </w:rPr>
        <w:t>: область и обязательства</w:t>
      </w:r>
      <w:r w:rsidR="00385FBA" w:rsidRPr="00385FBA">
        <w:rPr>
          <w:sz w:val="24"/>
          <w:lang w:val="ru-RU"/>
        </w:rPr>
        <w:t>»</w:t>
      </w:r>
    </w:p>
    <w:p w14:paraId="37D72BC5" w14:textId="30FC89CB" w:rsidR="00385FBA" w:rsidRDefault="00DD0328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sz w:val="24"/>
          <w:lang w:val="ru-RU"/>
        </w:rPr>
      </w:pPr>
      <w:r w:rsidRPr="00DD0328">
        <w:rPr>
          <w:sz w:val="24"/>
          <w:lang w:val="ru-RU"/>
        </w:rPr>
        <w:t>ЕААС УС-01</w:t>
      </w:r>
      <w:r w:rsidR="00385FBA" w:rsidRPr="00385FBA">
        <w:rPr>
          <w:sz w:val="24"/>
          <w:lang w:val="ru-RU"/>
        </w:rPr>
        <w:t xml:space="preserve"> «</w:t>
      </w:r>
      <w:r>
        <w:rPr>
          <w:sz w:val="24"/>
          <w:lang w:val="ru-RU"/>
        </w:rPr>
        <w:t>Устав Евразийского сотрудничества по аккредитации</w:t>
      </w:r>
      <w:r w:rsidR="00385FBA" w:rsidRPr="00385FBA">
        <w:rPr>
          <w:sz w:val="24"/>
          <w:lang w:val="ru-RU"/>
        </w:rPr>
        <w:t>»</w:t>
      </w:r>
    </w:p>
    <w:p w14:paraId="2FD4275C" w14:textId="74D820EF" w:rsidR="00A27903" w:rsidRDefault="00A27903" w:rsidP="00385FBA">
      <w:pPr>
        <w:pStyle w:val="aa"/>
        <w:numPr>
          <w:ilvl w:val="1"/>
          <w:numId w:val="5"/>
        </w:numPr>
        <w:spacing w:line="360" w:lineRule="auto"/>
        <w:ind w:left="0" w:firstLine="709"/>
        <w:rPr>
          <w:i/>
          <w:sz w:val="24"/>
          <w:lang w:val="ru-RU"/>
        </w:rPr>
      </w:pPr>
      <w:r w:rsidRPr="00A27903">
        <w:rPr>
          <w:i/>
          <w:sz w:val="24"/>
          <w:lang w:val="ru-RU"/>
        </w:rPr>
        <w:t>ЕААС МД-ХХ «Список нормативных документов, применяемых в рамках Договорённости о взаимном признании ЕААС»</w:t>
      </w:r>
    </w:p>
    <w:p w14:paraId="4261140F" w14:textId="77777777" w:rsidR="007D64B5" w:rsidRPr="00A27903" w:rsidRDefault="007D64B5" w:rsidP="007D64B5">
      <w:pPr>
        <w:pStyle w:val="aa"/>
        <w:spacing w:line="360" w:lineRule="auto"/>
        <w:ind w:left="709" w:firstLine="0"/>
        <w:rPr>
          <w:i/>
          <w:sz w:val="24"/>
          <w:lang w:val="ru-RU"/>
        </w:rPr>
      </w:pPr>
    </w:p>
    <w:bookmarkEnd w:id="4"/>
    <w:p w14:paraId="6B634CC9" w14:textId="77777777" w:rsidR="00056BEE" w:rsidRPr="00056BEE" w:rsidRDefault="00056BEE" w:rsidP="00056BEE">
      <w:pPr>
        <w:rPr>
          <w:lang w:eastAsia="ru-RU"/>
        </w:rPr>
      </w:pPr>
    </w:p>
    <w:p w14:paraId="158D1349" w14:textId="7FDD03D5" w:rsidR="002900C0" w:rsidRPr="00697D2C" w:rsidRDefault="00DD0328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6" w:name="_Toc80699047"/>
      <w:r>
        <w:rPr>
          <w:rFonts w:ascii="Times New Roman" w:hAnsi="Times New Roman" w:cs="Times New Roman"/>
          <w:sz w:val="24"/>
          <w:szCs w:val="24"/>
        </w:rPr>
        <w:t>Структура Договорённости о взаимном признании ЕААС</w:t>
      </w:r>
      <w:bookmarkEnd w:id="6"/>
    </w:p>
    <w:p w14:paraId="1851CBC2" w14:textId="77777777" w:rsidR="00385FBA" w:rsidRDefault="00385FBA" w:rsidP="006375F9">
      <w:pPr>
        <w:pStyle w:val="aa"/>
        <w:numPr>
          <w:ilvl w:val="0"/>
          <w:numId w:val="21"/>
        </w:numPr>
        <w:spacing w:line="360" w:lineRule="auto"/>
        <w:ind w:left="0" w:firstLine="709"/>
        <w:rPr>
          <w:sz w:val="24"/>
          <w:lang w:val="ru-RU"/>
        </w:rPr>
        <w:sectPr w:rsidR="00385FBA" w:rsidSect="00CC0339">
          <w:headerReference w:type="default" r:id="rId8"/>
          <w:footerReference w:type="default" r:id="rId9"/>
          <w:pgSz w:w="11906" w:h="16838"/>
          <w:pgMar w:top="1134" w:right="850" w:bottom="1134" w:left="1701" w:header="284" w:footer="709" w:gutter="0"/>
          <w:cols w:space="708"/>
          <w:docGrid w:linePitch="360"/>
        </w:sectPr>
      </w:pPr>
    </w:p>
    <w:p w14:paraId="6029A046" w14:textId="5FA3E194" w:rsidR="000F5AA4" w:rsidRDefault="009F48E4" w:rsidP="00DD0328">
      <w:pPr>
        <w:pStyle w:val="aa"/>
        <w:spacing w:line="360" w:lineRule="auto"/>
        <w:rPr>
          <w:sz w:val="24"/>
          <w:lang w:val="ru-RU"/>
        </w:rPr>
      </w:pPr>
      <w:r>
        <w:rPr>
          <w:sz w:val="24"/>
          <w:lang w:val="ru-RU"/>
        </w:rPr>
        <w:t>4</w:t>
      </w:r>
      <w:r w:rsidR="005D1748">
        <w:rPr>
          <w:sz w:val="24"/>
          <w:lang w:val="ru-RU"/>
        </w:rPr>
        <w:t xml:space="preserve">.1 </w:t>
      </w:r>
      <w:r w:rsidR="00DD0328">
        <w:rPr>
          <w:sz w:val="24"/>
          <w:lang w:val="ru-RU"/>
        </w:rPr>
        <w:t>Договорённость о взаимном признании</w:t>
      </w:r>
      <w:r w:rsidR="00392A65">
        <w:rPr>
          <w:sz w:val="24"/>
          <w:lang w:val="ru-RU"/>
        </w:rPr>
        <w:t xml:space="preserve"> ЕААС включает в себя 5 уровней.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392A65" w14:paraId="39DF3174" w14:textId="77777777" w:rsidTr="00392A65">
        <w:tc>
          <w:tcPr>
            <w:tcW w:w="1413" w:type="dxa"/>
          </w:tcPr>
          <w:p w14:paraId="36732D9D" w14:textId="7BD3BF78" w:rsidR="00392A65" w:rsidRDefault="00392A65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Уровень 1</w:t>
            </w:r>
          </w:p>
        </w:tc>
        <w:tc>
          <w:tcPr>
            <w:tcW w:w="7932" w:type="dxa"/>
          </w:tcPr>
          <w:p w14:paraId="7BA9BDB1" w14:textId="4C9AC8EE" w:rsidR="00392A65" w:rsidRDefault="00392A65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 w:rsidRPr="00392A65">
              <w:rPr>
                <w:sz w:val="24"/>
                <w:lang w:val="ru-RU"/>
              </w:rPr>
              <w:t>ISO/IEC 17011 определяет критерии</w:t>
            </w:r>
            <w:r>
              <w:rPr>
                <w:sz w:val="24"/>
                <w:lang w:val="ru-RU"/>
              </w:rPr>
              <w:t xml:space="preserve"> в отношении</w:t>
            </w:r>
            <w:r w:rsidRPr="00392A6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ОА.</w:t>
            </w:r>
          </w:p>
        </w:tc>
      </w:tr>
      <w:tr w:rsidR="00392A65" w14:paraId="4BFF8048" w14:textId="77777777" w:rsidTr="00392A65">
        <w:tc>
          <w:tcPr>
            <w:tcW w:w="1413" w:type="dxa"/>
          </w:tcPr>
          <w:p w14:paraId="4278F63F" w14:textId="691B294D" w:rsidR="00392A65" w:rsidRDefault="00392A65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Уровень 2</w:t>
            </w:r>
          </w:p>
        </w:tc>
        <w:tc>
          <w:tcPr>
            <w:tcW w:w="7932" w:type="dxa"/>
          </w:tcPr>
          <w:p w14:paraId="46E95F8A" w14:textId="24A4DAD6" w:rsidR="003D2362" w:rsidRDefault="003D2362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Области д</w:t>
            </w:r>
            <w:r w:rsidR="00392A65" w:rsidRPr="00392A65">
              <w:rPr>
                <w:sz w:val="24"/>
                <w:lang w:val="ru-RU"/>
              </w:rPr>
              <w:t>еятельност</w:t>
            </w:r>
            <w:r>
              <w:rPr>
                <w:sz w:val="24"/>
                <w:lang w:val="ru-RU"/>
              </w:rPr>
              <w:t>и</w:t>
            </w:r>
            <w:r w:rsidR="000C5A2E">
              <w:rPr>
                <w:sz w:val="24"/>
                <w:lang w:val="ru-RU"/>
              </w:rPr>
              <w:t xml:space="preserve"> по оценке соответствия</w:t>
            </w:r>
            <w:r>
              <w:rPr>
                <w:sz w:val="24"/>
                <w:lang w:val="ru-RU"/>
              </w:rPr>
              <w:t xml:space="preserve">, </w:t>
            </w:r>
            <w:r w:rsidR="000C5A2E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которых ОА </w:t>
            </w:r>
            <w:r w:rsidR="000C5A2E">
              <w:rPr>
                <w:sz w:val="24"/>
                <w:lang w:val="ru-RU"/>
              </w:rPr>
              <w:t>осуществляет предоставление</w:t>
            </w:r>
            <w:r>
              <w:rPr>
                <w:sz w:val="24"/>
                <w:lang w:val="ru-RU"/>
              </w:rPr>
              <w:t xml:space="preserve"> аккредитации ООС в соответствии с требованиями нормативных документов, применяющихся в рамках Уровня 3: </w:t>
            </w:r>
          </w:p>
          <w:p w14:paraId="1180CF02" w14:textId="6FC12B5E" w:rsidR="00392A65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к</w:t>
            </w:r>
            <w:r w:rsidR="00392A65" w:rsidRPr="00392A65">
              <w:rPr>
                <w:sz w:val="24"/>
                <w:lang w:val="ru-RU"/>
              </w:rPr>
              <w:t>алибровка</w:t>
            </w:r>
            <w:r w:rsidR="003D2362">
              <w:rPr>
                <w:sz w:val="24"/>
                <w:lang w:val="ru-RU"/>
              </w:rPr>
              <w:t>;</w:t>
            </w:r>
          </w:p>
          <w:p w14:paraId="65642BFA" w14:textId="54AA00C6" w:rsidR="003D2362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и</w:t>
            </w:r>
            <w:r w:rsidRPr="00392A65">
              <w:rPr>
                <w:sz w:val="24"/>
                <w:lang w:val="ru-RU"/>
              </w:rPr>
              <w:t>спытания</w:t>
            </w:r>
            <w:r>
              <w:rPr>
                <w:sz w:val="24"/>
                <w:lang w:val="ru-RU"/>
              </w:rPr>
              <w:t>;</w:t>
            </w:r>
          </w:p>
          <w:p w14:paraId="18EC8E3D" w14:textId="53C9A98C" w:rsidR="000C5A2E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м</w:t>
            </w:r>
            <w:r w:rsidRPr="00392A65">
              <w:rPr>
                <w:sz w:val="24"/>
                <w:lang w:val="ru-RU"/>
              </w:rPr>
              <w:t>едицинские/клинические испытания</w:t>
            </w:r>
            <w:r>
              <w:rPr>
                <w:sz w:val="24"/>
                <w:lang w:val="ru-RU"/>
              </w:rPr>
              <w:t>;</w:t>
            </w:r>
          </w:p>
          <w:p w14:paraId="7A7A4828" w14:textId="3A4B2326" w:rsidR="000C5A2E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и</w:t>
            </w:r>
            <w:r w:rsidRPr="00392A65">
              <w:rPr>
                <w:sz w:val="24"/>
                <w:lang w:val="ru-RU"/>
              </w:rPr>
              <w:t>нспекция</w:t>
            </w:r>
            <w:r>
              <w:rPr>
                <w:sz w:val="24"/>
                <w:lang w:val="ru-RU"/>
              </w:rPr>
              <w:t>;</w:t>
            </w:r>
          </w:p>
          <w:p w14:paraId="6F904E1B" w14:textId="5129DBB4" w:rsidR="000C5A2E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</w:t>
            </w:r>
            <w:r w:rsidRPr="00392A65">
              <w:rPr>
                <w:sz w:val="24"/>
                <w:lang w:val="ru-RU"/>
              </w:rPr>
              <w:t>ертификация систем менеджмента</w:t>
            </w:r>
            <w:r>
              <w:rPr>
                <w:sz w:val="24"/>
                <w:lang w:val="ru-RU"/>
              </w:rPr>
              <w:t>;</w:t>
            </w:r>
          </w:p>
          <w:p w14:paraId="2FE8595E" w14:textId="5CC8C9DB" w:rsidR="000C5A2E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</w:t>
            </w:r>
            <w:r w:rsidRPr="00392A65">
              <w:rPr>
                <w:sz w:val="24"/>
                <w:lang w:val="ru-RU"/>
              </w:rPr>
              <w:t>ертификация персонала</w:t>
            </w:r>
            <w:r>
              <w:rPr>
                <w:sz w:val="24"/>
                <w:lang w:val="ru-RU"/>
              </w:rPr>
              <w:t>;</w:t>
            </w:r>
          </w:p>
          <w:p w14:paraId="1DF4C036" w14:textId="0B23DC3C" w:rsidR="000C5A2E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</w:t>
            </w:r>
            <w:r w:rsidRPr="00392A65">
              <w:rPr>
                <w:sz w:val="24"/>
                <w:lang w:val="ru-RU"/>
              </w:rPr>
              <w:t>ертификация продукции</w:t>
            </w:r>
            <w:r>
              <w:rPr>
                <w:sz w:val="24"/>
                <w:lang w:val="ru-RU"/>
              </w:rPr>
              <w:t>;</w:t>
            </w:r>
          </w:p>
          <w:p w14:paraId="15923830" w14:textId="123D9FCE" w:rsidR="00392A65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proofErr w:type="spellStart"/>
            <w:r>
              <w:rPr>
                <w:sz w:val="24"/>
                <w:lang w:val="ru-RU"/>
              </w:rPr>
              <w:t>в</w:t>
            </w:r>
            <w:r w:rsidR="00392A65" w:rsidRPr="00392A65">
              <w:rPr>
                <w:sz w:val="24"/>
                <w:lang w:val="ru-RU"/>
              </w:rPr>
              <w:t>алидация</w:t>
            </w:r>
            <w:proofErr w:type="spellEnd"/>
            <w:r w:rsidR="00392A65" w:rsidRPr="00392A65">
              <w:rPr>
                <w:sz w:val="24"/>
                <w:lang w:val="ru-RU"/>
              </w:rPr>
              <w:t xml:space="preserve"> и верификация</w:t>
            </w:r>
            <w:r>
              <w:rPr>
                <w:sz w:val="24"/>
                <w:lang w:val="ru-RU"/>
              </w:rPr>
              <w:t>;</w:t>
            </w:r>
          </w:p>
          <w:p w14:paraId="139AC2AA" w14:textId="33ECBAF2" w:rsidR="00392A65" w:rsidRPr="00392A65" w:rsidRDefault="000C5A2E" w:rsidP="00392A65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п</w:t>
            </w:r>
            <w:r w:rsidR="00392A65" w:rsidRPr="00392A65">
              <w:rPr>
                <w:sz w:val="24"/>
                <w:lang w:val="ru-RU"/>
              </w:rPr>
              <w:t>роверка квалификации</w:t>
            </w:r>
            <w:r>
              <w:rPr>
                <w:sz w:val="24"/>
                <w:lang w:val="ru-RU"/>
              </w:rPr>
              <w:t>;</w:t>
            </w:r>
          </w:p>
          <w:p w14:paraId="358BB730" w14:textId="40162482" w:rsidR="00392A65" w:rsidRDefault="000C5A2E" w:rsidP="000C5A2E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п</w:t>
            </w:r>
            <w:r w:rsidR="00392A65" w:rsidRPr="00392A65">
              <w:rPr>
                <w:sz w:val="24"/>
                <w:lang w:val="ru-RU"/>
              </w:rPr>
              <w:t>роизводство стандартных образцов</w:t>
            </w:r>
            <w:r>
              <w:rPr>
                <w:sz w:val="24"/>
                <w:lang w:val="ru-RU"/>
              </w:rPr>
              <w:t>.</w:t>
            </w:r>
          </w:p>
        </w:tc>
      </w:tr>
      <w:tr w:rsidR="00392A65" w14:paraId="6BBE42C3" w14:textId="77777777" w:rsidTr="00392A65">
        <w:tc>
          <w:tcPr>
            <w:tcW w:w="1413" w:type="dxa"/>
          </w:tcPr>
          <w:p w14:paraId="23E92DD0" w14:textId="2E7575A9" w:rsidR="00392A65" w:rsidRDefault="00BC2257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Уровень 3</w:t>
            </w:r>
          </w:p>
        </w:tc>
        <w:tc>
          <w:tcPr>
            <w:tcW w:w="7932" w:type="dxa"/>
          </w:tcPr>
          <w:p w14:paraId="438F4E5E" w14:textId="0F07CBAB" w:rsidR="00392A65" w:rsidRDefault="00BC2257" w:rsidP="00A27903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 w:rsidRPr="00BC2257">
              <w:rPr>
                <w:sz w:val="24"/>
                <w:lang w:val="ru-RU"/>
              </w:rPr>
              <w:t xml:space="preserve">Общие нормативные документы по аккредитации, </w:t>
            </w:r>
            <w:r>
              <w:rPr>
                <w:sz w:val="24"/>
                <w:lang w:val="ru-RU"/>
              </w:rPr>
              <w:t>применяющиеся</w:t>
            </w:r>
            <w:r w:rsidRPr="00BC225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ОА</w:t>
            </w:r>
            <w:r w:rsidRPr="00BC2257">
              <w:rPr>
                <w:sz w:val="24"/>
                <w:lang w:val="ru-RU"/>
              </w:rPr>
              <w:t xml:space="preserve"> для оценки компетентности ООС по каждому виду деятельности, указанным в Уровне</w:t>
            </w:r>
            <w:r>
              <w:rPr>
                <w:sz w:val="24"/>
                <w:lang w:val="ru-RU"/>
              </w:rPr>
              <w:t xml:space="preserve"> 2.</w:t>
            </w:r>
            <w:r w:rsidRPr="00BC225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Перечень </w:t>
            </w:r>
            <w:r w:rsidR="00095564">
              <w:rPr>
                <w:sz w:val="24"/>
                <w:lang w:val="ru-RU"/>
              </w:rPr>
              <w:t xml:space="preserve">этих </w:t>
            </w:r>
            <w:r>
              <w:rPr>
                <w:sz w:val="24"/>
                <w:lang w:val="ru-RU"/>
              </w:rPr>
              <w:t xml:space="preserve">документов представлен в </w:t>
            </w:r>
            <w:r w:rsidR="00A27903">
              <w:rPr>
                <w:i/>
                <w:sz w:val="24"/>
                <w:lang w:val="ru-RU"/>
              </w:rPr>
              <w:t>ЕААС МД-ХХ</w:t>
            </w:r>
            <w:r w:rsidRPr="00BC2257">
              <w:rPr>
                <w:i/>
                <w:sz w:val="24"/>
                <w:lang w:val="ru-RU"/>
              </w:rPr>
              <w:t>.</w:t>
            </w:r>
          </w:p>
        </w:tc>
      </w:tr>
      <w:tr w:rsidR="00392A65" w14:paraId="154AA8C5" w14:textId="77777777" w:rsidTr="00392A65">
        <w:tc>
          <w:tcPr>
            <w:tcW w:w="1413" w:type="dxa"/>
          </w:tcPr>
          <w:p w14:paraId="7D143224" w14:textId="1F03B739" w:rsidR="00392A65" w:rsidRDefault="00095564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Уровень 4</w:t>
            </w:r>
          </w:p>
        </w:tc>
        <w:tc>
          <w:tcPr>
            <w:tcW w:w="7932" w:type="dxa"/>
          </w:tcPr>
          <w:p w14:paraId="0AD4804C" w14:textId="17377748" w:rsidR="00392A65" w:rsidRDefault="00095564" w:rsidP="00095564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Pr="00095564">
              <w:rPr>
                <w:sz w:val="24"/>
                <w:lang w:val="ru-RU"/>
              </w:rPr>
              <w:t xml:space="preserve">ормативные документы, </w:t>
            </w:r>
            <w:r>
              <w:rPr>
                <w:sz w:val="24"/>
                <w:lang w:val="ru-RU"/>
              </w:rPr>
              <w:t xml:space="preserve">применяемые в отношении определённой части области, из числа перечисленных в Уровне 2, </w:t>
            </w:r>
            <w:r w:rsidRPr="00095564">
              <w:rPr>
                <w:sz w:val="24"/>
                <w:lang w:val="ru-RU"/>
              </w:rPr>
              <w:t xml:space="preserve">которые </w:t>
            </w:r>
            <w:r>
              <w:rPr>
                <w:sz w:val="24"/>
                <w:lang w:val="ru-RU"/>
              </w:rPr>
              <w:t xml:space="preserve">применяются ОА вместе с </w:t>
            </w:r>
            <w:r w:rsidRPr="00095564">
              <w:rPr>
                <w:sz w:val="24"/>
                <w:lang w:val="ru-RU"/>
              </w:rPr>
              <w:t>документ</w:t>
            </w:r>
            <w:r>
              <w:rPr>
                <w:sz w:val="24"/>
                <w:lang w:val="ru-RU"/>
              </w:rPr>
              <w:t>ами</w:t>
            </w:r>
            <w:r w:rsidRPr="00095564">
              <w:rPr>
                <w:sz w:val="24"/>
                <w:lang w:val="ru-RU"/>
              </w:rPr>
              <w:t xml:space="preserve"> У</w:t>
            </w:r>
            <w:r>
              <w:rPr>
                <w:sz w:val="24"/>
                <w:lang w:val="ru-RU"/>
              </w:rPr>
              <w:t xml:space="preserve">ровня 3 </w:t>
            </w:r>
            <w:r w:rsidRPr="00095564">
              <w:rPr>
                <w:sz w:val="24"/>
                <w:lang w:val="ru-RU"/>
              </w:rPr>
              <w:t xml:space="preserve">для оценки компетентности ООС в соответствующей </w:t>
            </w:r>
            <w:r>
              <w:rPr>
                <w:sz w:val="24"/>
                <w:lang w:val="ru-RU"/>
              </w:rPr>
              <w:t>части области</w:t>
            </w:r>
            <w:r w:rsidRPr="00095564">
              <w:rPr>
                <w:sz w:val="24"/>
                <w:lang w:val="ru-RU"/>
              </w:rPr>
              <w:t xml:space="preserve">. </w:t>
            </w:r>
            <w:r>
              <w:rPr>
                <w:sz w:val="24"/>
                <w:lang w:val="ru-RU"/>
              </w:rPr>
              <w:t xml:space="preserve">Перечень этих документов представлен в </w:t>
            </w:r>
            <w:r w:rsidR="00A27903">
              <w:rPr>
                <w:i/>
                <w:sz w:val="24"/>
                <w:lang w:val="ru-RU"/>
              </w:rPr>
              <w:t>ЕААС МД-ХХ</w:t>
            </w:r>
            <w:r w:rsidRPr="00BC2257">
              <w:rPr>
                <w:i/>
                <w:sz w:val="24"/>
                <w:lang w:val="ru-RU"/>
              </w:rPr>
              <w:t>.</w:t>
            </w:r>
          </w:p>
        </w:tc>
      </w:tr>
      <w:tr w:rsidR="00392A65" w14:paraId="20274EF6" w14:textId="77777777" w:rsidTr="00392A65">
        <w:tc>
          <w:tcPr>
            <w:tcW w:w="1413" w:type="dxa"/>
          </w:tcPr>
          <w:p w14:paraId="6C395A24" w14:textId="49C47B88" w:rsidR="00392A65" w:rsidRDefault="00095564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Уровень 5</w:t>
            </w:r>
          </w:p>
        </w:tc>
        <w:tc>
          <w:tcPr>
            <w:tcW w:w="7932" w:type="dxa"/>
          </w:tcPr>
          <w:p w14:paraId="6F440957" w14:textId="691B288F" w:rsidR="00392A65" w:rsidRDefault="00095564" w:rsidP="00DD0328">
            <w:pPr>
              <w:pStyle w:val="aa"/>
              <w:spacing w:line="360" w:lineRule="auto"/>
              <w:ind w:firstLine="0"/>
              <w:rPr>
                <w:sz w:val="24"/>
                <w:lang w:val="ru-RU"/>
              </w:rPr>
            </w:pPr>
            <w:r w:rsidRPr="00095564">
              <w:rPr>
                <w:sz w:val="24"/>
                <w:lang w:val="ru-RU"/>
              </w:rPr>
              <w:t xml:space="preserve">Нормативные документы по оценке соответствия, используемые ООС. </w:t>
            </w:r>
            <w:r>
              <w:rPr>
                <w:sz w:val="24"/>
                <w:lang w:val="ru-RU"/>
              </w:rPr>
              <w:t xml:space="preserve">Перечень этих документов представлен в </w:t>
            </w:r>
            <w:r w:rsidR="00A27903">
              <w:rPr>
                <w:i/>
                <w:sz w:val="24"/>
                <w:lang w:val="ru-RU"/>
              </w:rPr>
              <w:t>ЕААС МД-ХХ</w:t>
            </w:r>
            <w:r w:rsidRPr="00BC2257">
              <w:rPr>
                <w:i/>
                <w:sz w:val="24"/>
                <w:lang w:val="ru-RU"/>
              </w:rPr>
              <w:t>.</w:t>
            </w:r>
          </w:p>
        </w:tc>
      </w:tr>
    </w:tbl>
    <w:p w14:paraId="3424E23D" w14:textId="77777777" w:rsidR="00392A65" w:rsidRDefault="00392A65" w:rsidP="00DD0328">
      <w:pPr>
        <w:pStyle w:val="aa"/>
        <w:spacing w:line="360" w:lineRule="auto"/>
        <w:rPr>
          <w:sz w:val="24"/>
          <w:lang w:val="ru-RU"/>
        </w:rPr>
      </w:pPr>
    </w:p>
    <w:p w14:paraId="21BD8286" w14:textId="7316EAC4" w:rsidR="006B6E76" w:rsidRDefault="00DD0328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7" w:name="_Toc80699048"/>
      <w:r>
        <w:rPr>
          <w:rFonts w:ascii="Times New Roman" w:hAnsi="Times New Roman" w:cs="Times New Roman"/>
          <w:sz w:val="24"/>
          <w:szCs w:val="24"/>
        </w:rPr>
        <w:lastRenderedPageBreak/>
        <w:t>Обязанности полноправных членов ЕААС</w:t>
      </w:r>
      <w:bookmarkEnd w:id="7"/>
    </w:p>
    <w:p w14:paraId="3C43D5F1" w14:textId="62ADF7AA" w:rsidR="00A27903" w:rsidRPr="00056BEE" w:rsidRDefault="009431F1" w:rsidP="00056BEE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056BEE">
        <w:rPr>
          <w:rFonts w:cs="Times New Roman"/>
        </w:rPr>
        <w:t xml:space="preserve">.1 </w:t>
      </w:r>
      <w:proofErr w:type="gramStart"/>
      <w:r w:rsidR="007D64B5" w:rsidRPr="00056BEE">
        <w:rPr>
          <w:rFonts w:cs="Times New Roman"/>
        </w:rPr>
        <w:t>В</w:t>
      </w:r>
      <w:proofErr w:type="gramEnd"/>
      <w:r w:rsidR="007D64B5" w:rsidRPr="00056BEE">
        <w:rPr>
          <w:rFonts w:cs="Times New Roman"/>
        </w:rPr>
        <w:t xml:space="preserve"> рамках Договорённости о взаимном признании ЕААС п</w:t>
      </w:r>
      <w:r w:rsidR="00A27903" w:rsidRPr="00056BEE">
        <w:rPr>
          <w:rFonts w:cs="Times New Roman"/>
        </w:rPr>
        <w:t>олноправные члены ЕААС обязаны:</w:t>
      </w:r>
    </w:p>
    <w:p w14:paraId="17C4A7A8" w14:textId="5DCF18AC" w:rsidR="00DD0328" w:rsidRPr="007F0533" w:rsidRDefault="009431F1" w:rsidP="007F0533">
      <w:pPr>
        <w:jc w:val="both"/>
        <w:rPr>
          <w:rFonts w:cs="Times New Roman"/>
        </w:rPr>
      </w:pPr>
      <w:bookmarkStart w:id="8" w:name="_Toc528239855"/>
      <w:r>
        <w:rPr>
          <w:rFonts w:cs="Times New Roman"/>
        </w:rPr>
        <w:t>5</w:t>
      </w:r>
      <w:r w:rsidR="007F0533">
        <w:rPr>
          <w:rFonts w:cs="Times New Roman"/>
        </w:rPr>
        <w:t xml:space="preserve">.1.1 </w:t>
      </w:r>
      <w:r w:rsidR="00DD0328" w:rsidRPr="007F0533">
        <w:rPr>
          <w:rFonts w:cs="Times New Roman"/>
        </w:rPr>
        <w:t xml:space="preserve">Соблюдать Устав </w:t>
      </w:r>
      <w:r w:rsidR="00A27903" w:rsidRPr="007F0533">
        <w:rPr>
          <w:rFonts w:cs="Times New Roman"/>
        </w:rPr>
        <w:t>ЕААС</w:t>
      </w:r>
      <w:r w:rsidR="00DD0328" w:rsidRPr="007F0533">
        <w:rPr>
          <w:rFonts w:cs="Times New Roman"/>
        </w:rPr>
        <w:t xml:space="preserve">, правила и процедуры, </w:t>
      </w:r>
      <w:r w:rsidR="00A27903" w:rsidRPr="007F0533">
        <w:rPr>
          <w:rFonts w:cs="Times New Roman"/>
        </w:rPr>
        <w:t>утверждённые</w:t>
      </w:r>
      <w:r w:rsidR="00DD0328" w:rsidRPr="007F0533">
        <w:rPr>
          <w:rFonts w:cs="Times New Roman"/>
        </w:rPr>
        <w:t xml:space="preserve"> </w:t>
      </w:r>
      <w:r w:rsidR="00A27903" w:rsidRPr="007F0533">
        <w:rPr>
          <w:rFonts w:cs="Times New Roman"/>
        </w:rPr>
        <w:t>ЕААС</w:t>
      </w:r>
      <w:r w:rsidR="00DD0328" w:rsidRPr="007F0533">
        <w:rPr>
          <w:rFonts w:cs="Times New Roman"/>
        </w:rPr>
        <w:t xml:space="preserve">, и поддерживать соответствие нормативным документам, приведенным в </w:t>
      </w:r>
      <w:r w:rsidR="00A27903" w:rsidRPr="007F0533">
        <w:rPr>
          <w:rFonts w:cs="Times New Roman"/>
        </w:rPr>
        <w:t>ЕААС МД-ХХ.</w:t>
      </w:r>
    </w:p>
    <w:p w14:paraId="6E60988B" w14:textId="29A04967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.1.2 </w:t>
      </w:r>
      <w:r w:rsidR="00DD0328" w:rsidRPr="007F0533">
        <w:rPr>
          <w:rFonts w:cs="Times New Roman"/>
        </w:rPr>
        <w:t xml:space="preserve">Гарантировать, что все </w:t>
      </w:r>
      <w:r w:rsidR="00A27903" w:rsidRPr="007F0533">
        <w:rPr>
          <w:rFonts w:cs="Times New Roman"/>
        </w:rPr>
        <w:t>аккредитованные ими ООС</w:t>
      </w:r>
      <w:r w:rsidR="00DD0328" w:rsidRPr="007F0533">
        <w:rPr>
          <w:rFonts w:cs="Times New Roman"/>
        </w:rPr>
        <w:t xml:space="preserve"> соответствуют примен</w:t>
      </w:r>
      <w:r w:rsidR="007D64B5">
        <w:rPr>
          <w:rFonts w:cs="Times New Roman"/>
        </w:rPr>
        <w:t>яе</w:t>
      </w:r>
      <w:r w:rsidR="00DD0328" w:rsidRPr="007F0533">
        <w:rPr>
          <w:rFonts w:cs="Times New Roman"/>
        </w:rPr>
        <w:t xml:space="preserve">мым нормативным документам, приведенным в </w:t>
      </w:r>
      <w:r w:rsidR="00A27903" w:rsidRPr="007F0533">
        <w:rPr>
          <w:i/>
        </w:rPr>
        <w:t>ЕААС МД-ХХ.</w:t>
      </w:r>
    </w:p>
    <w:p w14:paraId="7FE2682A" w14:textId="1F3176D8" w:rsidR="00ED469B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.1.3 </w:t>
      </w:r>
      <w:r w:rsidR="00ED469B" w:rsidRPr="007F0533">
        <w:rPr>
          <w:rFonts w:cs="Times New Roman"/>
        </w:rPr>
        <w:t xml:space="preserve">Признавать в рамках своей области </w:t>
      </w:r>
      <w:r w:rsidR="00ED469B" w:rsidRPr="00ED469B">
        <w:t>Договорённости о взаимном признании ЕААС</w:t>
      </w:r>
      <w:r w:rsidR="00ED469B">
        <w:t xml:space="preserve"> аккредитацию других полноправных членов ЕААС, являющихся участниками </w:t>
      </w:r>
      <w:r w:rsidR="00ED469B" w:rsidRPr="00ED469B">
        <w:t>Договорённости о взаимном признании ЕААС</w:t>
      </w:r>
      <w:r w:rsidR="00ED469B">
        <w:t xml:space="preserve"> в рамках той же области, эквивалентной собственной и принимать в своих целях </w:t>
      </w:r>
      <w:r w:rsidR="00ED469B" w:rsidRPr="007F0533">
        <w:rPr>
          <w:rFonts w:cs="Times New Roman"/>
        </w:rPr>
        <w:t>аккредитованные сертификаты, протоколы и отчеты</w:t>
      </w:r>
      <w:r w:rsidR="001734A4">
        <w:rPr>
          <w:rStyle w:val="ad"/>
          <w:rFonts w:cs="Times New Roman"/>
        </w:rPr>
        <w:footnoteReference w:id="2"/>
      </w:r>
      <w:r w:rsidR="00ED469B" w:rsidRPr="007F0533">
        <w:rPr>
          <w:rFonts w:cs="Times New Roman"/>
        </w:rPr>
        <w:t xml:space="preserve">, выпущенные </w:t>
      </w:r>
      <w:r w:rsidR="007D64B5" w:rsidRPr="007F0533">
        <w:rPr>
          <w:rFonts w:cs="Times New Roman"/>
        </w:rPr>
        <w:t>ООС,</w:t>
      </w:r>
      <w:r w:rsidR="007D64B5">
        <w:rPr>
          <w:rFonts w:cs="Times New Roman"/>
        </w:rPr>
        <w:t xml:space="preserve"> </w:t>
      </w:r>
      <w:r w:rsidR="00ED469B" w:rsidRPr="007F0533">
        <w:rPr>
          <w:rFonts w:cs="Times New Roman"/>
        </w:rPr>
        <w:t xml:space="preserve">аккредитованными </w:t>
      </w:r>
      <w:r w:rsidR="007D64B5">
        <w:t>другими полноправными членами ЕААС,</w:t>
      </w:r>
      <w:r w:rsidR="00ED469B" w:rsidRPr="007F0533">
        <w:rPr>
          <w:rFonts w:cs="Times New Roman"/>
        </w:rPr>
        <w:t xml:space="preserve"> на тех же основаниях, что и сертификаты, протоколы и отчеты, выпущенные </w:t>
      </w:r>
      <w:r w:rsidR="007D64B5">
        <w:rPr>
          <w:rFonts w:cs="Times New Roman"/>
        </w:rPr>
        <w:t>собственными</w:t>
      </w:r>
      <w:r w:rsidR="00ED469B" w:rsidRPr="007F0533">
        <w:rPr>
          <w:rFonts w:cs="Times New Roman"/>
        </w:rPr>
        <w:t xml:space="preserve"> аккредитованными ООС.</w:t>
      </w:r>
    </w:p>
    <w:p w14:paraId="5A7B08EB" w14:textId="3C062F2A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.1.4 </w:t>
      </w:r>
      <w:r w:rsidR="00857106" w:rsidRPr="007F0533">
        <w:rPr>
          <w:rFonts w:cs="Times New Roman"/>
        </w:rPr>
        <w:t xml:space="preserve">Способствовать признанию </w:t>
      </w:r>
      <w:r w:rsidR="007D64B5" w:rsidRPr="007F0533">
        <w:rPr>
          <w:rFonts w:cs="Times New Roman"/>
        </w:rPr>
        <w:t xml:space="preserve">в рамках национальной экономики </w:t>
      </w:r>
      <w:r w:rsidR="00857106" w:rsidRPr="007F0533">
        <w:rPr>
          <w:rFonts w:cs="Times New Roman"/>
        </w:rPr>
        <w:t xml:space="preserve">регуляторами, представителями торгово-промышленных кругов и иными заинтересованными лицами </w:t>
      </w:r>
      <w:r w:rsidR="00BA1D1C" w:rsidRPr="007F0533">
        <w:rPr>
          <w:rFonts w:cs="Times New Roman"/>
        </w:rPr>
        <w:t xml:space="preserve">аккредитованных </w:t>
      </w:r>
      <w:r w:rsidR="00857106" w:rsidRPr="007F0533">
        <w:rPr>
          <w:rFonts w:cs="Times New Roman"/>
        </w:rPr>
        <w:t xml:space="preserve">сертификатов, протоколов и отчетов, выданных ООС, аккредитованными подписантами </w:t>
      </w:r>
      <w:r w:rsidR="00ED469B" w:rsidRPr="00197424">
        <w:t>Договорённости о взаимном признании ЕААС</w:t>
      </w:r>
      <w:r w:rsidR="00857106">
        <w:t xml:space="preserve">, а также </w:t>
      </w:r>
      <w:r w:rsidR="00DD0328" w:rsidRPr="007F0533">
        <w:rPr>
          <w:rFonts w:cs="Times New Roman"/>
        </w:rPr>
        <w:t xml:space="preserve">подписантами </w:t>
      </w:r>
      <w:r w:rsidR="00857106" w:rsidRPr="007F0533">
        <w:rPr>
          <w:rFonts w:cs="Times New Roman"/>
        </w:rPr>
        <w:t>IAF MLA и ILAC MRA.</w:t>
      </w:r>
    </w:p>
    <w:p w14:paraId="3E7A33A0" w14:textId="0CC0155C" w:rsidR="001734A4" w:rsidRPr="007F0533" w:rsidRDefault="009431F1" w:rsidP="001734A4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1734A4">
        <w:rPr>
          <w:rFonts w:cs="Times New Roman"/>
        </w:rPr>
        <w:t xml:space="preserve">.1.5 </w:t>
      </w:r>
      <w:r w:rsidR="001734A4" w:rsidRPr="007F0533">
        <w:rPr>
          <w:rFonts w:cs="Times New Roman"/>
        </w:rPr>
        <w:t xml:space="preserve">Взаимодействовать с другими </w:t>
      </w:r>
      <w:r w:rsidR="001734A4">
        <w:rPr>
          <w:rFonts w:cs="Times New Roman"/>
        </w:rPr>
        <w:t>ОА</w:t>
      </w:r>
      <w:r w:rsidR="001734A4" w:rsidRPr="007F0533">
        <w:rPr>
          <w:rFonts w:cs="Times New Roman"/>
        </w:rPr>
        <w:t>, и, при необходимости, содействовать расширению Договорённости о взаимном признании ЕААС.</w:t>
      </w:r>
    </w:p>
    <w:p w14:paraId="3D12086C" w14:textId="5ECFDA80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>.1.</w:t>
      </w:r>
      <w:r w:rsidR="001734A4">
        <w:rPr>
          <w:rFonts w:cs="Times New Roman"/>
        </w:rPr>
        <w:t>6</w:t>
      </w:r>
      <w:r w:rsidR="007F0533">
        <w:rPr>
          <w:rFonts w:cs="Times New Roman"/>
        </w:rPr>
        <w:t xml:space="preserve"> </w:t>
      </w:r>
      <w:r w:rsidR="00DD0328" w:rsidRPr="007F0533">
        <w:rPr>
          <w:rFonts w:cs="Times New Roman"/>
        </w:rPr>
        <w:t xml:space="preserve">Активно </w:t>
      </w:r>
      <w:r w:rsidR="00BA1D1C" w:rsidRPr="007F0533">
        <w:rPr>
          <w:rFonts w:cs="Times New Roman"/>
        </w:rPr>
        <w:t>участвовать в</w:t>
      </w:r>
      <w:r w:rsidR="00DD0328" w:rsidRPr="007F0533">
        <w:rPr>
          <w:rFonts w:cs="Times New Roman"/>
        </w:rPr>
        <w:t xml:space="preserve"> </w:t>
      </w:r>
      <w:r w:rsidR="001734A4">
        <w:rPr>
          <w:rFonts w:cs="Times New Roman"/>
        </w:rPr>
        <w:t>работе</w:t>
      </w:r>
      <w:r w:rsidR="00DD0328" w:rsidRPr="007F0533">
        <w:rPr>
          <w:rFonts w:cs="Times New Roman"/>
        </w:rPr>
        <w:t xml:space="preserve"> Совета</w:t>
      </w:r>
      <w:r w:rsidR="00BA1D1C" w:rsidRPr="007F0533">
        <w:rPr>
          <w:rFonts w:cs="Times New Roman"/>
        </w:rPr>
        <w:t xml:space="preserve"> по Договорённости ЕААС.</w:t>
      </w:r>
    </w:p>
    <w:p w14:paraId="7D0E0E13" w14:textId="4707741D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.1.7 </w:t>
      </w:r>
      <w:r w:rsidR="00BA1D1C" w:rsidRPr="007F0533">
        <w:rPr>
          <w:rFonts w:cs="Times New Roman"/>
        </w:rPr>
        <w:t>Пред</w:t>
      </w:r>
      <w:r w:rsidR="007F0533">
        <w:rPr>
          <w:rFonts w:cs="Times New Roman"/>
        </w:rPr>
        <w:t>о</w:t>
      </w:r>
      <w:r w:rsidR="00BA1D1C" w:rsidRPr="007F0533">
        <w:rPr>
          <w:rFonts w:cs="Times New Roman"/>
        </w:rPr>
        <w:t>ставлять</w:t>
      </w:r>
      <w:r w:rsidR="00DD0328" w:rsidRPr="007F0533">
        <w:rPr>
          <w:rFonts w:cs="Times New Roman"/>
        </w:rPr>
        <w:t xml:space="preserve"> оценщиков для проведения паритетной оценки полноправных членов </w:t>
      </w:r>
      <w:r w:rsidR="00BA1D1C" w:rsidRPr="007F0533">
        <w:rPr>
          <w:rFonts w:cs="Times New Roman"/>
        </w:rPr>
        <w:t>ЕААС</w:t>
      </w:r>
      <w:r w:rsidR="00DD0328" w:rsidRPr="007F0533">
        <w:rPr>
          <w:rFonts w:cs="Times New Roman"/>
        </w:rPr>
        <w:t xml:space="preserve"> и </w:t>
      </w:r>
      <w:r w:rsidR="00BA1D1C" w:rsidRPr="007F0533">
        <w:rPr>
          <w:rFonts w:cs="Times New Roman"/>
        </w:rPr>
        <w:t>заявителей.</w:t>
      </w:r>
    </w:p>
    <w:p w14:paraId="1F3EE2D2" w14:textId="522FD0EC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.1.8 </w:t>
      </w:r>
      <w:r w:rsidR="00DD0328" w:rsidRPr="007F0533">
        <w:rPr>
          <w:rFonts w:cs="Times New Roman"/>
        </w:rPr>
        <w:t xml:space="preserve">Расследовать все </w:t>
      </w:r>
      <w:r w:rsidR="00BA1D1C" w:rsidRPr="007F0533">
        <w:rPr>
          <w:rFonts w:cs="Times New Roman"/>
        </w:rPr>
        <w:t xml:space="preserve">жалобы в отношении сертификатов, протоколов и </w:t>
      </w:r>
      <w:r w:rsidR="00DD0328" w:rsidRPr="007F0533">
        <w:rPr>
          <w:rFonts w:cs="Times New Roman"/>
        </w:rPr>
        <w:t xml:space="preserve">отчетов, выданных аккредитованными им </w:t>
      </w:r>
      <w:r w:rsidR="001734A4">
        <w:rPr>
          <w:rFonts w:cs="Times New Roman"/>
        </w:rPr>
        <w:t>ООС</w:t>
      </w:r>
      <w:r w:rsidR="00BA1D1C" w:rsidRPr="007F0533">
        <w:rPr>
          <w:rFonts w:cs="Times New Roman"/>
        </w:rPr>
        <w:t>.</w:t>
      </w:r>
    </w:p>
    <w:p w14:paraId="4A9045C4" w14:textId="28416032" w:rsidR="00DD0328" w:rsidRPr="001734A4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lastRenderedPageBreak/>
        <w:t>5</w:t>
      </w:r>
      <w:r w:rsidR="007F0533" w:rsidRPr="001734A4">
        <w:rPr>
          <w:rFonts w:cs="Times New Roman"/>
        </w:rPr>
        <w:t xml:space="preserve">.1.9 </w:t>
      </w:r>
      <w:r w:rsidR="005B2524">
        <w:rPr>
          <w:rFonts w:cs="Times New Roman"/>
        </w:rPr>
        <w:t>Безотлагательно</w:t>
      </w:r>
      <w:r w:rsidR="00ED3DA6">
        <w:rPr>
          <w:rFonts w:cs="Times New Roman"/>
        </w:rPr>
        <w:t xml:space="preserve"> и</w:t>
      </w:r>
      <w:r w:rsidR="00B67D34" w:rsidRPr="001734A4">
        <w:rPr>
          <w:rFonts w:cs="Times New Roman"/>
        </w:rPr>
        <w:t>нформировать</w:t>
      </w:r>
      <w:r w:rsidR="00DD0328" w:rsidRPr="001734A4">
        <w:rPr>
          <w:rFonts w:cs="Times New Roman"/>
        </w:rPr>
        <w:t xml:space="preserve"> </w:t>
      </w:r>
      <w:r w:rsidR="00B67D34" w:rsidRPr="001734A4">
        <w:rPr>
          <w:rFonts w:cs="Times New Roman"/>
        </w:rPr>
        <w:t>через Секретариат ЕААС</w:t>
      </w:r>
      <w:r w:rsidR="00DD0328" w:rsidRPr="001734A4">
        <w:rPr>
          <w:rFonts w:cs="Times New Roman"/>
        </w:rPr>
        <w:t xml:space="preserve"> </w:t>
      </w:r>
      <w:r w:rsidR="00B67D34" w:rsidRPr="001734A4">
        <w:rPr>
          <w:rFonts w:cs="Times New Roman"/>
        </w:rPr>
        <w:t>Совет по Договорённости ЕААС</w:t>
      </w:r>
      <w:r w:rsidR="00DD0328" w:rsidRPr="001734A4">
        <w:rPr>
          <w:rFonts w:cs="Times New Roman"/>
        </w:rPr>
        <w:t xml:space="preserve"> о любых значимых изменениях, которые произошли или </w:t>
      </w:r>
      <w:r w:rsidR="00B67D34" w:rsidRPr="001734A4">
        <w:rPr>
          <w:rFonts w:cs="Times New Roman"/>
        </w:rPr>
        <w:t>планируются</w:t>
      </w:r>
      <w:r w:rsidR="00DD0328" w:rsidRPr="001734A4">
        <w:rPr>
          <w:rFonts w:cs="Times New Roman"/>
        </w:rPr>
        <w:t xml:space="preserve"> </w:t>
      </w:r>
      <w:r w:rsidR="001734A4">
        <w:rPr>
          <w:rFonts w:cs="Times New Roman"/>
        </w:rPr>
        <w:t xml:space="preserve">и могут повлиять на его деятельность в области аккредитации. </w:t>
      </w:r>
    </w:p>
    <w:p w14:paraId="45D907C4" w14:textId="745C5F8D" w:rsidR="00DD0328" w:rsidRPr="007F0533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.1.10 </w:t>
      </w:r>
      <w:r w:rsidR="00DD0328" w:rsidRPr="007F0533">
        <w:rPr>
          <w:rFonts w:cs="Times New Roman"/>
        </w:rPr>
        <w:t xml:space="preserve">Использовать информацию, полученную </w:t>
      </w:r>
      <w:r w:rsidR="00456779" w:rsidRPr="007F0533">
        <w:rPr>
          <w:rFonts w:cs="Times New Roman"/>
        </w:rPr>
        <w:t xml:space="preserve">в ходе участия в Совете по Договорённости ЕААС </w:t>
      </w:r>
      <w:r w:rsidR="00DD0328" w:rsidRPr="007F0533">
        <w:rPr>
          <w:rFonts w:cs="Times New Roman"/>
        </w:rPr>
        <w:t>и в процессе паритетных оценок ко</w:t>
      </w:r>
      <w:r w:rsidR="00456779" w:rsidRPr="007F0533">
        <w:rPr>
          <w:rFonts w:cs="Times New Roman"/>
        </w:rPr>
        <w:t>нфиденциально и профессионально.</w:t>
      </w:r>
    </w:p>
    <w:p w14:paraId="320BB86E" w14:textId="7666431A" w:rsidR="00DD0328" w:rsidRDefault="009431F1" w:rsidP="007F0533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7F0533">
        <w:rPr>
          <w:rFonts w:cs="Times New Roman"/>
        </w:rPr>
        <w:t xml:space="preserve">.1.11 </w:t>
      </w:r>
      <w:r w:rsidR="007D64B5">
        <w:rPr>
          <w:rFonts w:cs="Times New Roman"/>
        </w:rPr>
        <w:t>В</w:t>
      </w:r>
      <w:r w:rsidR="007F0533" w:rsidRPr="007F0533">
        <w:rPr>
          <w:rFonts w:cs="Times New Roman"/>
        </w:rPr>
        <w:t>овремя</w:t>
      </w:r>
      <w:r w:rsidR="007D64B5">
        <w:rPr>
          <w:rFonts w:cs="Times New Roman"/>
        </w:rPr>
        <w:t xml:space="preserve"> и в полном объёме</w:t>
      </w:r>
      <w:r w:rsidR="007F0533" w:rsidRPr="007F0533">
        <w:rPr>
          <w:rFonts w:cs="Times New Roman"/>
        </w:rPr>
        <w:t xml:space="preserve"> </w:t>
      </w:r>
      <w:r w:rsidR="007D64B5">
        <w:rPr>
          <w:rFonts w:cs="Times New Roman"/>
        </w:rPr>
        <w:t>о</w:t>
      </w:r>
      <w:r w:rsidR="007D64B5" w:rsidRPr="007F0533">
        <w:rPr>
          <w:rFonts w:cs="Times New Roman"/>
        </w:rPr>
        <w:t xml:space="preserve">плачивать </w:t>
      </w:r>
      <w:r w:rsidR="00DD0328" w:rsidRPr="007F0533">
        <w:rPr>
          <w:rFonts w:cs="Times New Roman"/>
        </w:rPr>
        <w:t xml:space="preserve">членские взносы и другие расходы, включая компенсацию расходов, </w:t>
      </w:r>
      <w:r w:rsidR="007D64B5">
        <w:rPr>
          <w:rFonts w:cs="Times New Roman"/>
        </w:rPr>
        <w:t xml:space="preserve">понесённых </w:t>
      </w:r>
      <w:r w:rsidR="007F0533">
        <w:rPr>
          <w:rFonts w:cs="Times New Roman"/>
        </w:rPr>
        <w:t>оценщиками-участниками</w:t>
      </w:r>
      <w:r w:rsidR="00DD0328" w:rsidRPr="007F0533">
        <w:rPr>
          <w:rFonts w:cs="Times New Roman"/>
        </w:rPr>
        <w:t xml:space="preserve"> паритетной оценк</w:t>
      </w:r>
      <w:r w:rsidR="007F0533">
        <w:rPr>
          <w:rFonts w:cs="Times New Roman"/>
        </w:rPr>
        <w:t>и</w:t>
      </w:r>
      <w:r w:rsidR="00DD0328" w:rsidRPr="007F0533">
        <w:rPr>
          <w:rFonts w:cs="Times New Roman"/>
        </w:rPr>
        <w:t>.</w:t>
      </w:r>
    </w:p>
    <w:p w14:paraId="75F7A9CA" w14:textId="62D2379A" w:rsidR="001734A4" w:rsidRPr="00056BEE" w:rsidRDefault="009431F1" w:rsidP="00056BEE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056BEE">
        <w:rPr>
          <w:rFonts w:cs="Times New Roman"/>
        </w:rPr>
        <w:t xml:space="preserve">.2 </w:t>
      </w:r>
      <w:r w:rsidR="001734A4" w:rsidRPr="00056BEE">
        <w:rPr>
          <w:rFonts w:cs="Times New Roman"/>
        </w:rPr>
        <w:t>Настоящая Договорённость не создаёт для полноправных членов ЕААС каких-либо обязательств</w:t>
      </w:r>
      <w:r w:rsidR="007D64B5" w:rsidRPr="00056BEE">
        <w:rPr>
          <w:rFonts w:cs="Times New Roman"/>
        </w:rPr>
        <w:t xml:space="preserve"> в рамках национального или международного права</w:t>
      </w:r>
      <w:r w:rsidR="001734A4" w:rsidRPr="00056BEE">
        <w:rPr>
          <w:rFonts w:cs="Times New Roman"/>
        </w:rPr>
        <w:t xml:space="preserve">, однако предполагается, что они будут добросовестно соблюдать её. </w:t>
      </w:r>
    </w:p>
    <w:p w14:paraId="5C5EBA6A" w14:textId="77777777" w:rsidR="007D64B5" w:rsidRPr="007F0533" w:rsidRDefault="007D64B5" w:rsidP="007D64B5">
      <w:pPr>
        <w:pStyle w:val="af6"/>
        <w:ind w:left="709" w:firstLine="0"/>
        <w:jc w:val="both"/>
        <w:rPr>
          <w:rFonts w:cs="Times New Roman"/>
        </w:rPr>
      </w:pPr>
    </w:p>
    <w:p w14:paraId="4F0F6D39" w14:textId="77777777" w:rsidR="00080805" w:rsidRPr="00F22E93" w:rsidRDefault="009B39AF" w:rsidP="00117432">
      <w:pPr>
        <w:pStyle w:val="1"/>
        <w:numPr>
          <w:ilvl w:val="0"/>
          <w:numId w:val="5"/>
        </w:numPr>
        <w:spacing w:before="120" w:after="120"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9" w:name="_Toc80699049"/>
      <w:r>
        <w:rPr>
          <w:rFonts w:ascii="Times New Roman" w:hAnsi="Times New Roman" w:cs="Times New Roman"/>
          <w:sz w:val="24"/>
          <w:szCs w:val="24"/>
        </w:rPr>
        <w:t>Авторские права</w:t>
      </w:r>
      <w:bookmarkEnd w:id="8"/>
      <w:bookmarkEnd w:id="9"/>
    </w:p>
    <w:p w14:paraId="1DDE1513" w14:textId="65E1006E" w:rsidR="00EF491D" w:rsidRDefault="009B39AF" w:rsidP="00117432">
      <w:pPr>
        <w:pStyle w:val="aa"/>
        <w:numPr>
          <w:ilvl w:val="1"/>
          <w:numId w:val="5"/>
        </w:numPr>
        <w:tabs>
          <w:tab w:val="left" w:pos="993"/>
        </w:tabs>
        <w:spacing w:line="360" w:lineRule="auto"/>
        <w:ind w:left="0" w:firstLine="709"/>
        <w:rPr>
          <w:sz w:val="24"/>
          <w:lang w:val="ru-RU"/>
        </w:rPr>
      </w:pPr>
      <w:r>
        <w:rPr>
          <w:sz w:val="24"/>
          <w:lang w:val="ru-RU"/>
        </w:rPr>
        <w:t xml:space="preserve">Авторские права на данный документ принадлежат </w:t>
      </w:r>
      <w:r w:rsidR="00D663E7">
        <w:rPr>
          <w:sz w:val="24"/>
          <w:lang w:val="ru-RU"/>
        </w:rPr>
        <w:t>ЕААС</w:t>
      </w:r>
      <w:r w:rsidR="00EF491D" w:rsidRPr="00F22E93">
        <w:rPr>
          <w:sz w:val="24"/>
          <w:lang w:val="ru-RU"/>
        </w:rPr>
        <w:t>.</w:t>
      </w:r>
      <w:r>
        <w:rPr>
          <w:sz w:val="24"/>
          <w:lang w:val="ru-RU"/>
        </w:rPr>
        <w:t xml:space="preserve"> Любая публикация, в том числе в сети Интернет, для организаций, не являющихся участниками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>, возможна</w:t>
      </w:r>
      <w:r w:rsidR="00265C82">
        <w:rPr>
          <w:sz w:val="24"/>
          <w:lang w:val="ru-RU"/>
        </w:rPr>
        <w:t xml:space="preserve"> только</w:t>
      </w:r>
      <w:r>
        <w:rPr>
          <w:sz w:val="24"/>
          <w:lang w:val="ru-RU"/>
        </w:rPr>
        <w:t xml:space="preserve"> с письменного разрешения секретариата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 и при обязательном указании авторства </w:t>
      </w:r>
      <w:r w:rsidR="00D663E7">
        <w:rPr>
          <w:sz w:val="24"/>
          <w:lang w:val="ru-RU"/>
        </w:rPr>
        <w:t>ЕААС</w:t>
      </w:r>
      <w:r>
        <w:rPr>
          <w:sz w:val="24"/>
          <w:lang w:val="ru-RU"/>
        </w:rPr>
        <w:t xml:space="preserve">. Запрос для получения разрешения направлять в секретариат по электронной </w:t>
      </w:r>
      <w:proofErr w:type="gramStart"/>
      <w:r>
        <w:rPr>
          <w:sz w:val="24"/>
          <w:lang w:val="ru-RU"/>
        </w:rPr>
        <w:t>почте:_</w:t>
      </w:r>
      <w:proofErr w:type="gramEnd"/>
      <w:r>
        <w:rPr>
          <w:sz w:val="24"/>
          <w:lang w:val="ru-RU"/>
        </w:rPr>
        <w:t>__________.</w:t>
      </w:r>
    </w:p>
    <w:sectPr w:rsidR="00EF491D" w:rsidSect="00313B96">
      <w:type w:val="continuous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420BE2" w16cid:durableId="1F7C5343"/>
  <w16cid:commentId w16cid:paraId="41CEAAE1" w16cid:durableId="1F7C5484"/>
  <w16cid:commentId w16cid:paraId="307E420C" w16cid:durableId="1F7C559A"/>
  <w16cid:commentId w16cid:paraId="76B884B2" w16cid:durableId="1F7C567F"/>
  <w16cid:commentId w16cid:paraId="1FC7A5AA" w16cid:durableId="1F7C58DD"/>
  <w16cid:commentId w16cid:paraId="492B2E1E" w16cid:durableId="1F7C59F5"/>
  <w16cid:commentId w16cid:paraId="18951A0E" w16cid:durableId="1F7C5B46"/>
  <w16cid:commentId w16cid:paraId="2B1546CE" w16cid:durableId="1F7C5B5C"/>
  <w16cid:commentId w16cid:paraId="6A4A1DC2" w16cid:durableId="1F7C5C16"/>
  <w16cid:commentId w16cid:paraId="38647BE9" w16cid:durableId="1F7C5C45"/>
  <w16cid:commentId w16cid:paraId="01F26AB9" w16cid:durableId="1F7C5D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2C7D0" w14:textId="77777777" w:rsidR="008F7888" w:rsidRDefault="008F7888" w:rsidP="002900C0">
      <w:pPr>
        <w:spacing w:line="240" w:lineRule="auto"/>
      </w:pPr>
      <w:r>
        <w:separator/>
      </w:r>
    </w:p>
  </w:endnote>
  <w:endnote w:type="continuationSeparator" w:id="0">
    <w:p w14:paraId="198D2BD9" w14:textId="77777777" w:rsidR="008F7888" w:rsidRDefault="008F7888" w:rsidP="00290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F132" w14:textId="3D856697" w:rsidR="00DC4BE8" w:rsidRPr="0039404D" w:rsidRDefault="00DC4BE8" w:rsidP="00B14549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 xml:space="preserve">на сайте </w:t>
    </w:r>
    <w:r w:rsidR="00D663E7">
      <w:rPr>
        <w:i/>
        <w:iCs/>
        <w:sz w:val="20"/>
      </w:rPr>
      <w:t>Евразийского сотрудничества</w:t>
    </w:r>
    <w:r>
      <w:rPr>
        <w:i/>
        <w:iCs/>
        <w:sz w:val="20"/>
      </w:rPr>
      <w:t xml:space="preserve"> по аккредитации</w:t>
    </w:r>
  </w:p>
  <w:p w14:paraId="3D34CE73" w14:textId="77777777" w:rsidR="00DC4BE8" w:rsidRPr="0039404D" w:rsidRDefault="00DC4BE8" w:rsidP="00B14549">
    <w:pPr>
      <w:pStyle w:val="a5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DE0EFF7" w14:textId="77777777" w:rsidR="00DC4BE8" w:rsidRPr="00B56BFB" w:rsidRDefault="00DC4BE8" w:rsidP="00B14549">
    <w:pPr>
      <w:pStyle w:val="a5"/>
    </w:pPr>
  </w:p>
  <w:p w14:paraId="29629692" w14:textId="77777777" w:rsidR="00DC4BE8" w:rsidRDefault="00DC4BE8" w:rsidP="00B14549">
    <w:pPr>
      <w:pStyle w:val="a5"/>
      <w:tabs>
        <w:tab w:val="clear" w:pos="9355"/>
        <w:tab w:val="right" w:pos="8931"/>
      </w:tabs>
      <w:ind w:right="56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DEC0E" w14:textId="77777777" w:rsidR="008F7888" w:rsidRDefault="008F7888" w:rsidP="002900C0">
      <w:pPr>
        <w:spacing w:line="240" w:lineRule="auto"/>
      </w:pPr>
      <w:r>
        <w:separator/>
      </w:r>
    </w:p>
  </w:footnote>
  <w:footnote w:type="continuationSeparator" w:id="0">
    <w:p w14:paraId="5C34E70A" w14:textId="77777777" w:rsidR="008F7888" w:rsidRDefault="008F7888" w:rsidP="002900C0">
      <w:pPr>
        <w:spacing w:line="240" w:lineRule="auto"/>
      </w:pPr>
      <w:r>
        <w:continuationSeparator/>
      </w:r>
    </w:p>
  </w:footnote>
  <w:footnote w:id="1">
    <w:p w14:paraId="7089CF27" w14:textId="343B19D5" w:rsidR="00332724" w:rsidRDefault="00332724">
      <w:pPr>
        <w:pStyle w:val="ab"/>
      </w:pPr>
      <w:r>
        <w:rPr>
          <w:rStyle w:val="ad"/>
        </w:rPr>
        <w:footnoteRef/>
      </w:r>
      <w:r>
        <w:t xml:space="preserve"> Недатированные ссылки относятся к последней версии документа. Датированные ссылки относятся к конкретной версии документа.</w:t>
      </w:r>
    </w:p>
  </w:footnote>
  <w:footnote w:id="2">
    <w:p w14:paraId="3964D2E1" w14:textId="68A35FEF" w:rsidR="001734A4" w:rsidRDefault="001734A4">
      <w:pPr>
        <w:pStyle w:val="ab"/>
      </w:pPr>
      <w:r>
        <w:rPr>
          <w:rStyle w:val="ad"/>
        </w:rPr>
        <w:footnoteRef/>
      </w:r>
      <w:r>
        <w:t xml:space="preserve"> Под «аккредитованным сертификатом, протоколом отчётом» понимается выданный аккредитованным ООС документ об итогах оценки соответствия, </w:t>
      </w:r>
      <w:r w:rsidR="006C3356">
        <w:t>на котором имеется</w:t>
      </w:r>
      <w:r w:rsidR="00951274">
        <w:t xml:space="preserve"> изображение знака аккредитации или иная ссылка на аккредитацию, сделанная по установленной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80E5F" w14:textId="77777777" w:rsidR="00DC4BE8" w:rsidRDefault="00DC4BE8" w:rsidP="00CC4B62">
    <w:pPr>
      <w:spacing w:line="240" w:lineRule="auto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2"/>
      <w:gridCol w:w="5664"/>
      <w:gridCol w:w="1245"/>
    </w:tblGrid>
    <w:tr w:rsidR="00DC4BE8" w:rsidRPr="00F37714" w14:paraId="5CA3CDC8" w14:textId="77777777" w:rsidTr="00F731F8">
      <w:trPr>
        <w:trHeight w:val="694"/>
      </w:trPr>
      <w:tc>
        <w:tcPr>
          <w:tcW w:w="1532" w:type="pct"/>
          <w:vMerge w:val="restart"/>
          <w:vAlign w:val="center"/>
        </w:tcPr>
        <w:p w14:paraId="193C222A" w14:textId="3FFD62F4" w:rsidR="00DC4BE8" w:rsidRPr="00E10401" w:rsidRDefault="00DC4BE8" w:rsidP="00D663E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>
            <w:rPr>
              <w:b w:val="0"/>
              <w:noProof/>
              <w:sz w:val="20"/>
            </w:rPr>
            <w:t xml:space="preserve">ЛОГОТИП </w:t>
          </w:r>
          <w:r w:rsidR="00D663E7">
            <w:rPr>
              <w:b w:val="0"/>
              <w:noProof/>
              <w:sz w:val="20"/>
            </w:rPr>
            <w:t>ЕААС</w:t>
          </w:r>
        </w:p>
      </w:tc>
      <w:tc>
        <w:tcPr>
          <w:tcW w:w="2843" w:type="pct"/>
          <w:vAlign w:val="center"/>
        </w:tcPr>
        <w:p w14:paraId="32F75BF5" w14:textId="34762A5E" w:rsidR="00F31C46" w:rsidRPr="00CC4B62" w:rsidRDefault="0071592D" w:rsidP="00F31C46">
          <w:pPr>
            <w:spacing w:line="240" w:lineRule="auto"/>
            <w:ind w:left="172" w:firstLine="0"/>
            <w:jc w:val="center"/>
            <w:rPr>
              <w:b/>
              <w:noProof/>
              <w:szCs w:val="24"/>
              <w:lang w:eastAsia="ru-RU"/>
            </w:rPr>
          </w:pPr>
          <w:r>
            <w:rPr>
              <w:b/>
              <w:szCs w:val="24"/>
            </w:rPr>
            <w:t>Д</w:t>
          </w:r>
          <w:r w:rsidR="0004059E">
            <w:rPr>
              <w:b/>
              <w:szCs w:val="24"/>
            </w:rPr>
            <w:t>оговорённость о взаимном признании Евразийского сотрудничества по аккредитации</w:t>
          </w:r>
          <w:r w:rsidR="00F31C46">
            <w:rPr>
              <w:b/>
              <w:szCs w:val="24"/>
            </w:rPr>
            <w:t>: структура и обязательства</w:t>
          </w:r>
        </w:p>
      </w:tc>
      <w:tc>
        <w:tcPr>
          <w:tcW w:w="625" w:type="pct"/>
          <w:vMerge w:val="restart"/>
          <w:vAlign w:val="center"/>
        </w:tcPr>
        <w:p w14:paraId="568F9068" w14:textId="77777777" w:rsidR="00DC4BE8" w:rsidRPr="00C1008C" w:rsidRDefault="00DC4BE8" w:rsidP="00CC4B62">
          <w:pPr>
            <w:pStyle w:val="a5"/>
            <w:ind w:firstLine="0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9431F1">
            <w:rPr>
              <w:b/>
              <w:noProof/>
              <w:sz w:val="18"/>
              <w:szCs w:val="18"/>
            </w:rPr>
            <w:t>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9431F1">
            <w:rPr>
              <w:b/>
              <w:noProof/>
              <w:sz w:val="18"/>
              <w:szCs w:val="18"/>
            </w:rPr>
            <w:t>6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DC4BE8" w:rsidRPr="00F37714" w14:paraId="343BB953" w14:textId="77777777" w:rsidTr="00534166">
      <w:trPr>
        <w:trHeight w:val="563"/>
      </w:trPr>
      <w:tc>
        <w:tcPr>
          <w:tcW w:w="1532" w:type="pct"/>
          <w:vMerge/>
          <w:vAlign w:val="center"/>
        </w:tcPr>
        <w:p w14:paraId="131A4FFE" w14:textId="77777777" w:rsidR="00DC4BE8" w:rsidRPr="00E10401" w:rsidRDefault="00DC4BE8" w:rsidP="00DC4BE8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7B910C" w14:textId="45C58648" w:rsidR="00DC4BE8" w:rsidRPr="00C45DB1" w:rsidRDefault="00673FF0" w:rsidP="00534166">
          <w:pPr>
            <w:ind w:firstLine="0"/>
            <w:jc w:val="center"/>
            <w:rPr>
              <w:b/>
              <w:color w:val="000000"/>
              <w:sz w:val="22"/>
            </w:rPr>
          </w:pPr>
          <w:r>
            <w:rPr>
              <w:b/>
              <w:i/>
              <w:color w:val="000000"/>
              <w:sz w:val="22"/>
            </w:rPr>
            <w:t xml:space="preserve">ЕААС </w:t>
          </w:r>
          <w:r w:rsidR="0004059E">
            <w:rPr>
              <w:b/>
              <w:i/>
              <w:color w:val="000000"/>
              <w:sz w:val="22"/>
            </w:rPr>
            <w:t>МД-01_ХХ-ХХ-202Х_01</w:t>
          </w:r>
        </w:p>
      </w:tc>
      <w:tc>
        <w:tcPr>
          <w:tcW w:w="625" w:type="pct"/>
          <w:vMerge/>
          <w:vAlign w:val="center"/>
        </w:tcPr>
        <w:p w14:paraId="66786807" w14:textId="77777777" w:rsidR="00DC4BE8" w:rsidRPr="00C1008C" w:rsidRDefault="00DC4BE8" w:rsidP="00DC4BE8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72416464" w14:textId="77777777" w:rsidR="00DC4BE8" w:rsidRPr="002900C0" w:rsidRDefault="00DC4BE8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87B"/>
    <w:multiLevelType w:val="hybridMultilevel"/>
    <w:tmpl w:val="158ACC5E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77BC8"/>
    <w:multiLevelType w:val="hybridMultilevel"/>
    <w:tmpl w:val="CFA0B762"/>
    <w:lvl w:ilvl="0" w:tplc="0D84CAF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9444F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2225"/>
    <w:multiLevelType w:val="hybridMultilevel"/>
    <w:tmpl w:val="190C4D18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605BE"/>
    <w:multiLevelType w:val="hybridMultilevel"/>
    <w:tmpl w:val="15689C7E"/>
    <w:lvl w:ilvl="0" w:tplc="7450B854">
      <w:start w:val="3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C1698"/>
    <w:multiLevelType w:val="hybridMultilevel"/>
    <w:tmpl w:val="049E5DF2"/>
    <w:lvl w:ilvl="0" w:tplc="A5E4C094">
      <w:start w:val="1"/>
      <w:numFmt w:val="decimal"/>
      <w:lvlText w:val="3.%1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697E32"/>
    <w:multiLevelType w:val="hybridMultilevel"/>
    <w:tmpl w:val="14D8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551F0"/>
    <w:multiLevelType w:val="hybridMultilevel"/>
    <w:tmpl w:val="3022D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F760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C47A80"/>
    <w:multiLevelType w:val="hybridMultilevel"/>
    <w:tmpl w:val="CC30E794"/>
    <w:lvl w:ilvl="0" w:tplc="39083E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A4257"/>
    <w:multiLevelType w:val="hybridMultilevel"/>
    <w:tmpl w:val="AAB43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371118"/>
    <w:multiLevelType w:val="hybridMultilevel"/>
    <w:tmpl w:val="0D62D09A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574EC9"/>
    <w:multiLevelType w:val="hybridMultilevel"/>
    <w:tmpl w:val="303E0CC6"/>
    <w:lvl w:ilvl="0" w:tplc="BBD8CF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5D7BD4"/>
    <w:multiLevelType w:val="hybridMultilevel"/>
    <w:tmpl w:val="69D22F00"/>
    <w:lvl w:ilvl="0" w:tplc="02561D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02A4E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E49A7"/>
    <w:multiLevelType w:val="hybridMultilevel"/>
    <w:tmpl w:val="007289E6"/>
    <w:lvl w:ilvl="0" w:tplc="BF7ED5EA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407C2E"/>
    <w:multiLevelType w:val="hybridMultilevel"/>
    <w:tmpl w:val="635AFA78"/>
    <w:lvl w:ilvl="0" w:tplc="06D43A40">
      <w:start w:val="1"/>
      <w:numFmt w:val="decimal"/>
      <w:lvlText w:val="3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5900AF"/>
    <w:multiLevelType w:val="hybridMultilevel"/>
    <w:tmpl w:val="058C187A"/>
    <w:lvl w:ilvl="0" w:tplc="4B7A0EC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B4B4C"/>
    <w:multiLevelType w:val="hybridMultilevel"/>
    <w:tmpl w:val="D4CC29A0"/>
    <w:lvl w:ilvl="0" w:tplc="2E62B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9A52D04"/>
    <w:multiLevelType w:val="hybridMultilevel"/>
    <w:tmpl w:val="EF02D5F8"/>
    <w:lvl w:ilvl="0" w:tplc="008A2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FE2CBC"/>
    <w:multiLevelType w:val="hybridMultilevel"/>
    <w:tmpl w:val="701C3E32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8744C66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23" w15:restartNumberingAfterBreak="0">
    <w:nsid w:val="54B1438E"/>
    <w:multiLevelType w:val="hybridMultilevel"/>
    <w:tmpl w:val="E35825A4"/>
    <w:lvl w:ilvl="0" w:tplc="4F562FA4">
      <w:start w:val="1"/>
      <w:numFmt w:val="decimal"/>
      <w:lvlText w:val="5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394" w:hanging="360"/>
      </w:pPr>
    </w:lvl>
    <w:lvl w:ilvl="2" w:tplc="0419001B" w:tentative="1">
      <w:start w:val="1"/>
      <w:numFmt w:val="lowerRoman"/>
      <w:lvlText w:val="%3."/>
      <w:lvlJc w:val="right"/>
      <w:pPr>
        <w:ind w:left="-674" w:hanging="180"/>
      </w:pPr>
    </w:lvl>
    <w:lvl w:ilvl="3" w:tplc="0419000F" w:tentative="1">
      <w:start w:val="1"/>
      <w:numFmt w:val="decimal"/>
      <w:lvlText w:val="%4."/>
      <w:lvlJc w:val="left"/>
      <w:pPr>
        <w:ind w:left="46" w:hanging="360"/>
      </w:pPr>
    </w:lvl>
    <w:lvl w:ilvl="4" w:tplc="04190019" w:tentative="1">
      <w:start w:val="1"/>
      <w:numFmt w:val="lowerLetter"/>
      <w:lvlText w:val="%5."/>
      <w:lvlJc w:val="left"/>
      <w:pPr>
        <w:ind w:left="766" w:hanging="360"/>
      </w:pPr>
    </w:lvl>
    <w:lvl w:ilvl="5" w:tplc="0419001B" w:tentative="1">
      <w:start w:val="1"/>
      <w:numFmt w:val="lowerRoman"/>
      <w:lvlText w:val="%6."/>
      <w:lvlJc w:val="right"/>
      <w:pPr>
        <w:ind w:left="1486" w:hanging="180"/>
      </w:pPr>
    </w:lvl>
    <w:lvl w:ilvl="6" w:tplc="0419000F">
      <w:start w:val="1"/>
      <w:numFmt w:val="decimal"/>
      <w:lvlText w:val="%7."/>
      <w:lvlJc w:val="left"/>
      <w:pPr>
        <w:ind w:left="2206" w:hanging="360"/>
      </w:pPr>
    </w:lvl>
    <w:lvl w:ilvl="7" w:tplc="04190019" w:tentative="1">
      <w:start w:val="1"/>
      <w:numFmt w:val="lowerLetter"/>
      <w:lvlText w:val="%8."/>
      <w:lvlJc w:val="left"/>
      <w:pPr>
        <w:ind w:left="2926" w:hanging="360"/>
      </w:pPr>
    </w:lvl>
    <w:lvl w:ilvl="8" w:tplc="0419001B" w:tentative="1">
      <w:start w:val="1"/>
      <w:numFmt w:val="lowerRoman"/>
      <w:lvlText w:val="%9."/>
      <w:lvlJc w:val="right"/>
      <w:pPr>
        <w:ind w:left="3646" w:hanging="180"/>
      </w:pPr>
    </w:lvl>
  </w:abstractNum>
  <w:abstractNum w:abstractNumId="24" w15:restartNumberingAfterBreak="0">
    <w:nsid w:val="5DCB0C6C"/>
    <w:multiLevelType w:val="hybridMultilevel"/>
    <w:tmpl w:val="C8A26D82"/>
    <w:lvl w:ilvl="0" w:tplc="BBD8CF00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35216F0"/>
    <w:multiLevelType w:val="hybridMultilevel"/>
    <w:tmpl w:val="716232BC"/>
    <w:lvl w:ilvl="0" w:tplc="8A7C2056">
      <w:start w:val="1"/>
      <w:numFmt w:val="decimal"/>
      <w:lvlText w:val="4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67D13D9"/>
    <w:multiLevelType w:val="hybridMultilevel"/>
    <w:tmpl w:val="234683D4"/>
    <w:lvl w:ilvl="0" w:tplc="4D1C9A22">
      <w:start w:val="1"/>
      <w:numFmt w:val="decimal"/>
      <w:lvlText w:val="5.1.1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672B39A9"/>
    <w:multiLevelType w:val="hybridMultilevel"/>
    <w:tmpl w:val="25CEA73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60C0347"/>
    <w:multiLevelType w:val="hybridMultilevel"/>
    <w:tmpl w:val="2B56FA2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4"/>
  </w:num>
  <w:num w:numId="3">
    <w:abstractNumId w:val="24"/>
  </w:num>
  <w:num w:numId="4">
    <w:abstractNumId w:val="13"/>
  </w:num>
  <w:num w:numId="5">
    <w:abstractNumId w:val="22"/>
  </w:num>
  <w:num w:numId="6">
    <w:abstractNumId w:val="3"/>
  </w:num>
  <w:num w:numId="7">
    <w:abstractNumId w:val="0"/>
  </w:num>
  <w:num w:numId="8">
    <w:abstractNumId w:val="27"/>
  </w:num>
  <w:num w:numId="9">
    <w:abstractNumId w:val="21"/>
  </w:num>
  <w:num w:numId="10">
    <w:abstractNumId w:val="28"/>
  </w:num>
  <w:num w:numId="11">
    <w:abstractNumId w:val="16"/>
  </w:num>
  <w:num w:numId="12">
    <w:abstractNumId w:val="12"/>
  </w:num>
  <w:num w:numId="13">
    <w:abstractNumId w:val="15"/>
  </w:num>
  <w:num w:numId="14">
    <w:abstractNumId w:val="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17"/>
  </w:num>
  <w:num w:numId="20">
    <w:abstractNumId w:val="25"/>
  </w:num>
  <w:num w:numId="21">
    <w:abstractNumId w:val="6"/>
  </w:num>
  <w:num w:numId="22">
    <w:abstractNumId w:val="20"/>
  </w:num>
  <w:num w:numId="23">
    <w:abstractNumId w:val="1"/>
  </w:num>
  <w:num w:numId="24">
    <w:abstractNumId w:val="10"/>
  </w:num>
  <w:num w:numId="25">
    <w:abstractNumId w:val="23"/>
  </w:num>
  <w:num w:numId="26">
    <w:abstractNumId w:val="11"/>
  </w:num>
  <w:num w:numId="27">
    <w:abstractNumId w:val="26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E0"/>
    <w:rsid w:val="000106AC"/>
    <w:rsid w:val="00033A1E"/>
    <w:rsid w:val="000365E0"/>
    <w:rsid w:val="000378C6"/>
    <w:rsid w:val="0004059E"/>
    <w:rsid w:val="0004365D"/>
    <w:rsid w:val="000472D6"/>
    <w:rsid w:val="0005312E"/>
    <w:rsid w:val="00055C5B"/>
    <w:rsid w:val="00056BEE"/>
    <w:rsid w:val="00062F7A"/>
    <w:rsid w:val="00075230"/>
    <w:rsid w:val="00080805"/>
    <w:rsid w:val="00086706"/>
    <w:rsid w:val="00090686"/>
    <w:rsid w:val="00095564"/>
    <w:rsid w:val="00095AFA"/>
    <w:rsid w:val="000B157C"/>
    <w:rsid w:val="000C1FFD"/>
    <w:rsid w:val="000C5A2E"/>
    <w:rsid w:val="000D720D"/>
    <w:rsid w:val="000E44DB"/>
    <w:rsid w:val="000E4D0B"/>
    <w:rsid w:val="000F2142"/>
    <w:rsid w:val="000F5AA4"/>
    <w:rsid w:val="00100C1A"/>
    <w:rsid w:val="00106262"/>
    <w:rsid w:val="00111683"/>
    <w:rsid w:val="001129F3"/>
    <w:rsid w:val="00117432"/>
    <w:rsid w:val="00121971"/>
    <w:rsid w:val="00123461"/>
    <w:rsid w:val="00126B9B"/>
    <w:rsid w:val="001346CC"/>
    <w:rsid w:val="0016462B"/>
    <w:rsid w:val="001675E5"/>
    <w:rsid w:val="00172AA4"/>
    <w:rsid w:val="001734A4"/>
    <w:rsid w:val="00182392"/>
    <w:rsid w:val="00191B69"/>
    <w:rsid w:val="00197424"/>
    <w:rsid w:val="001A4629"/>
    <w:rsid w:val="001B3BB6"/>
    <w:rsid w:val="001D2206"/>
    <w:rsid w:val="001D3FEC"/>
    <w:rsid w:val="001D5EC9"/>
    <w:rsid w:val="001E5870"/>
    <w:rsid w:val="001E7992"/>
    <w:rsid w:val="001F595E"/>
    <w:rsid w:val="00235844"/>
    <w:rsid w:val="00241184"/>
    <w:rsid w:val="00247106"/>
    <w:rsid w:val="00253EC5"/>
    <w:rsid w:val="00256DB4"/>
    <w:rsid w:val="00265C82"/>
    <w:rsid w:val="00287A0D"/>
    <w:rsid w:val="002900C0"/>
    <w:rsid w:val="002928E8"/>
    <w:rsid w:val="002A21A3"/>
    <w:rsid w:val="002D07E7"/>
    <w:rsid w:val="00307792"/>
    <w:rsid w:val="00307FD5"/>
    <w:rsid w:val="00310BE3"/>
    <w:rsid w:val="00313B96"/>
    <w:rsid w:val="00317F79"/>
    <w:rsid w:val="00332724"/>
    <w:rsid w:val="00332EC0"/>
    <w:rsid w:val="00337E44"/>
    <w:rsid w:val="00345C2A"/>
    <w:rsid w:val="00350385"/>
    <w:rsid w:val="00353133"/>
    <w:rsid w:val="00373F7A"/>
    <w:rsid w:val="00382617"/>
    <w:rsid w:val="00385FBA"/>
    <w:rsid w:val="003925E6"/>
    <w:rsid w:val="00392A65"/>
    <w:rsid w:val="00394FCC"/>
    <w:rsid w:val="003A31EA"/>
    <w:rsid w:val="003A6BED"/>
    <w:rsid w:val="003C3E45"/>
    <w:rsid w:val="003C630E"/>
    <w:rsid w:val="003C7A79"/>
    <w:rsid w:val="003D2362"/>
    <w:rsid w:val="0040788B"/>
    <w:rsid w:val="00416504"/>
    <w:rsid w:val="00433C68"/>
    <w:rsid w:val="00456779"/>
    <w:rsid w:val="0046253A"/>
    <w:rsid w:val="00466FD6"/>
    <w:rsid w:val="00475814"/>
    <w:rsid w:val="00476728"/>
    <w:rsid w:val="00485A80"/>
    <w:rsid w:val="004A2126"/>
    <w:rsid w:val="004A57AA"/>
    <w:rsid w:val="004C5D76"/>
    <w:rsid w:val="004C725E"/>
    <w:rsid w:val="004C7A05"/>
    <w:rsid w:val="004D0973"/>
    <w:rsid w:val="00500E7D"/>
    <w:rsid w:val="005073D9"/>
    <w:rsid w:val="005279C2"/>
    <w:rsid w:val="00527D73"/>
    <w:rsid w:val="00534166"/>
    <w:rsid w:val="005445D8"/>
    <w:rsid w:val="00546DEB"/>
    <w:rsid w:val="00554FD0"/>
    <w:rsid w:val="005551CC"/>
    <w:rsid w:val="00561E5B"/>
    <w:rsid w:val="00563476"/>
    <w:rsid w:val="00571D46"/>
    <w:rsid w:val="00580828"/>
    <w:rsid w:val="00586044"/>
    <w:rsid w:val="005963DB"/>
    <w:rsid w:val="005A555F"/>
    <w:rsid w:val="005B2524"/>
    <w:rsid w:val="005B2CFA"/>
    <w:rsid w:val="005C3EBA"/>
    <w:rsid w:val="005D1748"/>
    <w:rsid w:val="005E7AB8"/>
    <w:rsid w:val="005E7E91"/>
    <w:rsid w:val="00600AA9"/>
    <w:rsid w:val="00610670"/>
    <w:rsid w:val="00620D4B"/>
    <w:rsid w:val="006324F8"/>
    <w:rsid w:val="0063397A"/>
    <w:rsid w:val="006375F9"/>
    <w:rsid w:val="00645045"/>
    <w:rsid w:val="006469BF"/>
    <w:rsid w:val="006478B1"/>
    <w:rsid w:val="006521FD"/>
    <w:rsid w:val="00656F53"/>
    <w:rsid w:val="00673FF0"/>
    <w:rsid w:val="00693D1B"/>
    <w:rsid w:val="00697D2C"/>
    <w:rsid w:val="006A18D1"/>
    <w:rsid w:val="006B6E76"/>
    <w:rsid w:val="006C3356"/>
    <w:rsid w:val="006C560D"/>
    <w:rsid w:val="006F33B1"/>
    <w:rsid w:val="00712EF9"/>
    <w:rsid w:val="0071592D"/>
    <w:rsid w:val="007232EF"/>
    <w:rsid w:val="00751175"/>
    <w:rsid w:val="00754548"/>
    <w:rsid w:val="00755AD5"/>
    <w:rsid w:val="00765B48"/>
    <w:rsid w:val="007734D5"/>
    <w:rsid w:val="00796047"/>
    <w:rsid w:val="007B1A31"/>
    <w:rsid w:val="007B1B82"/>
    <w:rsid w:val="007B2402"/>
    <w:rsid w:val="007D64B5"/>
    <w:rsid w:val="007D6C90"/>
    <w:rsid w:val="007E15F1"/>
    <w:rsid w:val="007E2D61"/>
    <w:rsid w:val="007E4EFD"/>
    <w:rsid w:val="007E5C5A"/>
    <w:rsid w:val="007F0533"/>
    <w:rsid w:val="00805E06"/>
    <w:rsid w:val="00810265"/>
    <w:rsid w:val="00813E9D"/>
    <w:rsid w:val="00843E20"/>
    <w:rsid w:val="008461A3"/>
    <w:rsid w:val="00851BB1"/>
    <w:rsid w:val="00857106"/>
    <w:rsid w:val="00877A4C"/>
    <w:rsid w:val="008913C3"/>
    <w:rsid w:val="00896FF5"/>
    <w:rsid w:val="008A51C5"/>
    <w:rsid w:val="008A67F6"/>
    <w:rsid w:val="008E55D1"/>
    <w:rsid w:val="008E631B"/>
    <w:rsid w:val="008E742F"/>
    <w:rsid w:val="008F3774"/>
    <w:rsid w:val="008F7888"/>
    <w:rsid w:val="00901B42"/>
    <w:rsid w:val="00902265"/>
    <w:rsid w:val="00903DC5"/>
    <w:rsid w:val="0090485A"/>
    <w:rsid w:val="00910997"/>
    <w:rsid w:val="00910FE7"/>
    <w:rsid w:val="0091443F"/>
    <w:rsid w:val="00917F4E"/>
    <w:rsid w:val="009244D5"/>
    <w:rsid w:val="009431F1"/>
    <w:rsid w:val="00951274"/>
    <w:rsid w:val="0096082C"/>
    <w:rsid w:val="00970ECE"/>
    <w:rsid w:val="00973469"/>
    <w:rsid w:val="009B262E"/>
    <w:rsid w:val="009B39AF"/>
    <w:rsid w:val="009B6B44"/>
    <w:rsid w:val="009C3A3A"/>
    <w:rsid w:val="009D021E"/>
    <w:rsid w:val="009D7F6B"/>
    <w:rsid w:val="009E00A3"/>
    <w:rsid w:val="009E468F"/>
    <w:rsid w:val="009F48E4"/>
    <w:rsid w:val="00A00C34"/>
    <w:rsid w:val="00A24271"/>
    <w:rsid w:val="00A27903"/>
    <w:rsid w:val="00A3327A"/>
    <w:rsid w:val="00A37448"/>
    <w:rsid w:val="00A40E16"/>
    <w:rsid w:val="00A47950"/>
    <w:rsid w:val="00A54AFE"/>
    <w:rsid w:val="00A641B6"/>
    <w:rsid w:val="00AA108D"/>
    <w:rsid w:val="00AA48DB"/>
    <w:rsid w:val="00AB7D28"/>
    <w:rsid w:val="00AC0EC2"/>
    <w:rsid w:val="00AD0B07"/>
    <w:rsid w:val="00AE195A"/>
    <w:rsid w:val="00AE55F3"/>
    <w:rsid w:val="00B079C7"/>
    <w:rsid w:val="00B10260"/>
    <w:rsid w:val="00B14549"/>
    <w:rsid w:val="00B37179"/>
    <w:rsid w:val="00B37DE7"/>
    <w:rsid w:val="00B41521"/>
    <w:rsid w:val="00B517F5"/>
    <w:rsid w:val="00B51930"/>
    <w:rsid w:val="00B613B5"/>
    <w:rsid w:val="00B67D34"/>
    <w:rsid w:val="00B72052"/>
    <w:rsid w:val="00B9089E"/>
    <w:rsid w:val="00B93B10"/>
    <w:rsid w:val="00BA1D1C"/>
    <w:rsid w:val="00BB4C89"/>
    <w:rsid w:val="00BB7129"/>
    <w:rsid w:val="00BC2257"/>
    <w:rsid w:val="00BD1FFA"/>
    <w:rsid w:val="00BE418E"/>
    <w:rsid w:val="00BE6938"/>
    <w:rsid w:val="00C33665"/>
    <w:rsid w:val="00C55660"/>
    <w:rsid w:val="00C63EC6"/>
    <w:rsid w:val="00C70436"/>
    <w:rsid w:val="00C74D9A"/>
    <w:rsid w:val="00CA0B99"/>
    <w:rsid w:val="00CB2A12"/>
    <w:rsid w:val="00CC0339"/>
    <w:rsid w:val="00CC4B62"/>
    <w:rsid w:val="00CC70EF"/>
    <w:rsid w:val="00CD5809"/>
    <w:rsid w:val="00CD6A4F"/>
    <w:rsid w:val="00CE6959"/>
    <w:rsid w:val="00CF03F0"/>
    <w:rsid w:val="00D03320"/>
    <w:rsid w:val="00D136FD"/>
    <w:rsid w:val="00D4544B"/>
    <w:rsid w:val="00D61DBE"/>
    <w:rsid w:val="00D626D2"/>
    <w:rsid w:val="00D663E7"/>
    <w:rsid w:val="00D830AD"/>
    <w:rsid w:val="00D9022A"/>
    <w:rsid w:val="00D94A4E"/>
    <w:rsid w:val="00D967BB"/>
    <w:rsid w:val="00DC4BE8"/>
    <w:rsid w:val="00DC5C7D"/>
    <w:rsid w:val="00DD0328"/>
    <w:rsid w:val="00DD1E86"/>
    <w:rsid w:val="00DD718F"/>
    <w:rsid w:val="00DD7356"/>
    <w:rsid w:val="00DF5B28"/>
    <w:rsid w:val="00DF661F"/>
    <w:rsid w:val="00E06CD3"/>
    <w:rsid w:val="00E10975"/>
    <w:rsid w:val="00E222DB"/>
    <w:rsid w:val="00E266A7"/>
    <w:rsid w:val="00ED3DA6"/>
    <w:rsid w:val="00ED469B"/>
    <w:rsid w:val="00EE3353"/>
    <w:rsid w:val="00EE5137"/>
    <w:rsid w:val="00EF491D"/>
    <w:rsid w:val="00F12479"/>
    <w:rsid w:val="00F14437"/>
    <w:rsid w:val="00F2247E"/>
    <w:rsid w:val="00F22E93"/>
    <w:rsid w:val="00F23633"/>
    <w:rsid w:val="00F247BF"/>
    <w:rsid w:val="00F26F3A"/>
    <w:rsid w:val="00F31C46"/>
    <w:rsid w:val="00F413E5"/>
    <w:rsid w:val="00F50D52"/>
    <w:rsid w:val="00F706EA"/>
    <w:rsid w:val="00F718B4"/>
    <w:rsid w:val="00F71BF4"/>
    <w:rsid w:val="00F731F8"/>
    <w:rsid w:val="00FA2C80"/>
    <w:rsid w:val="00FE0CBE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E6377"/>
  <w15:docId w15:val="{7FDE98F3-EDEE-4B9A-A28C-E2D06E6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B62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00C0"/>
  </w:style>
  <w:style w:type="paragraph" w:styleId="a5">
    <w:name w:val="footer"/>
    <w:basedOn w:val="a"/>
    <w:link w:val="a6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2900C0"/>
  </w:style>
  <w:style w:type="paragraph" w:styleId="a7">
    <w:name w:val="Balloon Text"/>
    <w:basedOn w:val="a"/>
    <w:link w:val="a8"/>
    <w:uiPriority w:val="99"/>
    <w:semiHidden/>
    <w:unhideWhenUsed/>
    <w:rsid w:val="00290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0C0"/>
    <w:rPr>
      <w:rFonts w:ascii="Tahoma" w:hAnsi="Tahoma" w:cs="Tahoma"/>
      <w:sz w:val="16"/>
      <w:szCs w:val="16"/>
    </w:rPr>
  </w:style>
  <w:style w:type="paragraph" w:customStyle="1" w:styleId="a9">
    <w:name w:val="ЛжеЗаголовок"/>
    <w:basedOn w:val="a"/>
    <w:rsid w:val="002900C0"/>
    <w:pPr>
      <w:spacing w:before="240" w:after="240" w:line="240" w:lineRule="auto"/>
      <w:ind w:left="567" w:hanging="567"/>
    </w:pPr>
    <w:rPr>
      <w:rFonts w:ascii="Tahoma" w:eastAsia="Times New Roman" w:hAnsi="Tahoma" w:cs="Times New Roman"/>
      <w:b/>
      <w:sz w:val="22"/>
      <w:szCs w:val="20"/>
      <w:lang w:eastAsia="ru-RU"/>
    </w:rPr>
  </w:style>
  <w:style w:type="paragraph" w:customStyle="1" w:styleId="aa">
    <w:name w:val="!ТекстРА"/>
    <w:basedOn w:val="3"/>
    <w:qFormat/>
    <w:rsid w:val="002900C0"/>
    <w:pPr>
      <w:widowControl w:val="0"/>
      <w:spacing w:after="0" w:line="240" w:lineRule="auto"/>
      <w:jc w:val="both"/>
    </w:pPr>
    <w:rPr>
      <w:rFonts w:eastAsia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2900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900C0"/>
    <w:rPr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8261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26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2617"/>
    <w:rPr>
      <w:vertAlign w:val="superscript"/>
    </w:rPr>
  </w:style>
  <w:style w:type="character" w:customStyle="1" w:styleId="10">
    <w:name w:val="Заголовок 1 Знак"/>
    <w:basedOn w:val="a0"/>
    <w:link w:val="1"/>
    <w:rsid w:val="00CC4B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B14549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af">
    <w:name w:val="Hyperlink"/>
    <w:uiPriority w:val="99"/>
    <w:rsid w:val="00D94A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22E93"/>
    <w:pPr>
      <w:tabs>
        <w:tab w:val="left" w:pos="284"/>
        <w:tab w:val="right" w:leader="dot" w:pos="9344"/>
      </w:tabs>
      <w:spacing w:after="100"/>
      <w:ind w:left="284" w:hanging="284"/>
    </w:pPr>
  </w:style>
  <w:style w:type="character" w:styleId="af0">
    <w:name w:val="FollowedHyperlink"/>
    <w:basedOn w:val="a0"/>
    <w:uiPriority w:val="99"/>
    <w:semiHidden/>
    <w:unhideWhenUsed/>
    <w:rsid w:val="00117432"/>
    <w:rPr>
      <w:color w:val="800080" w:themeColor="followedHyperlink"/>
      <w:u w:val="single"/>
    </w:rPr>
  </w:style>
  <w:style w:type="character" w:styleId="af1">
    <w:name w:val="annotation reference"/>
    <w:basedOn w:val="a0"/>
    <w:semiHidden/>
    <w:unhideWhenUsed/>
    <w:rsid w:val="00546DEB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546D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46DE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6D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6DEB"/>
    <w:rPr>
      <w:b/>
      <w:bCs/>
      <w:sz w:val="20"/>
      <w:szCs w:val="20"/>
    </w:rPr>
  </w:style>
  <w:style w:type="paragraph" w:styleId="af6">
    <w:name w:val="List Paragraph"/>
    <w:basedOn w:val="a"/>
    <w:uiPriority w:val="34"/>
    <w:qFormat/>
    <w:rsid w:val="00416504"/>
    <w:pPr>
      <w:ind w:left="720"/>
      <w:contextualSpacing/>
    </w:pPr>
  </w:style>
  <w:style w:type="paragraph" w:styleId="af7">
    <w:name w:val="endnote text"/>
    <w:basedOn w:val="a"/>
    <w:link w:val="af8"/>
    <w:uiPriority w:val="99"/>
    <w:semiHidden/>
    <w:unhideWhenUsed/>
    <w:rsid w:val="00332724"/>
    <w:pPr>
      <w:spacing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3272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32724"/>
    <w:rPr>
      <w:vertAlign w:val="superscript"/>
    </w:rPr>
  </w:style>
  <w:style w:type="table" w:styleId="afa">
    <w:name w:val="Table Grid"/>
    <w:basedOn w:val="a1"/>
    <w:uiPriority w:val="59"/>
    <w:rsid w:val="00392A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Title"/>
    <w:basedOn w:val="a"/>
    <w:rsid w:val="00392A65"/>
    <w:pPr>
      <w:spacing w:line="280" w:lineRule="exact"/>
      <w:ind w:left="2268" w:right="2268" w:firstLine="0"/>
      <w:jc w:val="center"/>
    </w:pPr>
    <w:rPr>
      <w:rFonts w:eastAsia="SimSun" w:cs="Times New Roman"/>
      <w:b/>
      <w:sz w:val="22"/>
      <w:szCs w:val="20"/>
      <w:lang w:val="en-AU"/>
    </w:rPr>
  </w:style>
  <w:style w:type="character" w:customStyle="1" w:styleId="FontStyle47">
    <w:name w:val="Font Style47"/>
    <w:uiPriority w:val="99"/>
    <w:rsid w:val="003D236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9BFF-28BC-42B3-9786-70B460AC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Мельяченков Алексей Николаевич</dc:creator>
  <cp:lastModifiedBy>Алексей Мельяченков</cp:lastModifiedBy>
  <cp:revision>36</cp:revision>
  <cp:lastPrinted>2017-02-03T12:03:00Z</cp:lastPrinted>
  <dcterms:created xsi:type="dcterms:W3CDTF">2021-01-19T08:20:00Z</dcterms:created>
  <dcterms:modified xsi:type="dcterms:W3CDTF">2021-08-24T09:03:00Z</dcterms:modified>
</cp:coreProperties>
</file>